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60" w:rsidRDefault="00B13390" w:rsidP="008B2A60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8B2A60"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60" w:rsidRDefault="008B2A60" w:rsidP="008B2A60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8B2A60" w:rsidRDefault="008B2A60" w:rsidP="008B2A60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8B2A60" w:rsidRDefault="008B2A60" w:rsidP="008B2A60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8B2A60" w:rsidRPr="00B13390" w:rsidRDefault="008B2A60" w:rsidP="008B2A60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8B2A60" w:rsidRDefault="008B2A60" w:rsidP="008B2A60">
      <w:pPr>
        <w:jc w:val="both"/>
      </w:pPr>
    </w:p>
    <w:p w:rsidR="008B2A60" w:rsidRDefault="008B2A60" w:rsidP="008B2A60">
      <w:pPr>
        <w:spacing w:line="276" w:lineRule="auto"/>
        <w:jc w:val="both"/>
        <w:rPr>
          <w:sz w:val="22"/>
          <w:szCs w:val="22"/>
        </w:rPr>
      </w:pPr>
      <w:r>
        <w:t xml:space="preserve">Temeljem članka 30. stavak 3. Zakona o komunalnom gospodarstvu </w:t>
      </w:r>
      <w:r>
        <w:rPr>
          <w:sz w:val="22"/>
          <w:szCs w:val="22"/>
        </w:rPr>
        <w:t xml:space="preserve">(Narodne novine </w:t>
      </w:r>
      <w:r w:rsidRPr="0079117E">
        <w:rPr>
          <w:sz w:val="22"/>
        </w:rPr>
        <w:t xml:space="preserve">novine </w:t>
      </w:r>
      <w:r w:rsidRPr="0079117E">
        <w:t> </w:t>
      </w:r>
      <w:hyperlink r:id="rId5" w:tgtFrame="_blank" w:history="1">
        <w:r w:rsidRPr="0079117E">
          <w:rPr>
            <w:rStyle w:val="Hyperlink"/>
            <w:color w:val="auto"/>
            <w:u w:val="none"/>
          </w:rPr>
          <w:t>68/18</w:t>
        </w:r>
      </w:hyperlink>
      <w:r w:rsidRPr="0079117E">
        <w:t xml:space="preserve">, </w:t>
      </w:r>
      <w:hyperlink r:id="rId6" w:tgtFrame="_blank" w:history="1">
        <w:r w:rsidRPr="0079117E">
          <w:rPr>
            <w:rStyle w:val="Hyperlink"/>
            <w:color w:val="auto"/>
            <w:u w:val="none"/>
          </w:rPr>
          <w:t>110/18</w:t>
        </w:r>
      </w:hyperlink>
      <w:r w:rsidRPr="0079117E">
        <w:t xml:space="preserve">, </w:t>
      </w:r>
      <w:hyperlink r:id="rId7" w:tgtFrame="_blank" w:history="1">
        <w:r w:rsidRPr="0079117E">
          <w:rPr>
            <w:rStyle w:val="Hyperlink"/>
            <w:color w:val="auto"/>
            <w:u w:val="none"/>
          </w:rPr>
          <w:t>32/20</w:t>
        </w:r>
      </w:hyperlink>
      <w:r w:rsidRPr="00E779F4">
        <w:rPr>
          <w:sz w:val="22"/>
        </w:rPr>
        <w:t xml:space="preserve"> </w:t>
      </w:r>
      <w:r>
        <w:rPr>
          <w:sz w:val="22"/>
        </w:rPr>
        <w:t>)</w:t>
      </w:r>
      <w:r>
        <w:rPr>
          <w:sz w:val="22"/>
          <w:szCs w:val="22"/>
        </w:rPr>
        <w:t xml:space="preserve"> te članka 30. Statuta Općine Trpanj (Službeni glasnik Dubrovačko-neretvanske županije br. 06/13, 14/13, 7/18 i 11/19-pročišćeni tekst,7/20 i 4/21), Općinsko vijeće Općine Trpanj, na svojoj 8. sjednici održanoj  . prosinca  2022. godine, donijelo je </w:t>
      </w:r>
    </w:p>
    <w:p w:rsidR="008B2A60" w:rsidRPr="008B2A60" w:rsidRDefault="008B2A60" w:rsidP="008B2A60">
      <w:pPr>
        <w:spacing w:line="276" w:lineRule="auto"/>
        <w:jc w:val="both"/>
        <w:rPr>
          <w:sz w:val="22"/>
          <w:szCs w:val="22"/>
        </w:rPr>
      </w:pPr>
    </w:p>
    <w:p w:rsidR="008B2A60" w:rsidRPr="008B2A60" w:rsidRDefault="00207EFD" w:rsidP="008B2A60">
      <w:pPr>
        <w:ind w:left="2832"/>
        <w:jc w:val="both"/>
        <w:rPr>
          <w:b/>
        </w:rPr>
      </w:pPr>
      <w:r>
        <w:rPr>
          <w:b/>
        </w:rPr>
        <w:t xml:space="preserve">          O D L U K U   </w:t>
      </w:r>
      <w:r w:rsidR="008B2A60" w:rsidRPr="008B2A60">
        <w:rPr>
          <w:b/>
        </w:rPr>
        <w:tab/>
      </w:r>
      <w:r w:rsidR="008B2A60" w:rsidRPr="008B2A60">
        <w:rPr>
          <w:b/>
        </w:rPr>
        <w:tab/>
      </w:r>
      <w:r w:rsidR="008B2A60" w:rsidRPr="008B2A60">
        <w:rPr>
          <w:b/>
        </w:rPr>
        <w:tab/>
        <w:t xml:space="preserve">                       </w:t>
      </w:r>
    </w:p>
    <w:p w:rsidR="008B2A60" w:rsidRDefault="008B2A60" w:rsidP="008B2A60">
      <w:pPr>
        <w:jc w:val="both"/>
        <w:rPr>
          <w:b/>
        </w:rPr>
      </w:pPr>
      <w:r>
        <w:rPr>
          <w:b/>
        </w:rPr>
        <w:t xml:space="preserve">      </w:t>
      </w:r>
      <w:r w:rsidR="00207EFD">
        <w:rPr>
          <w:b/>
        </w:rPr>
        <w:t>o</w:t>
      </w:r>
      <w:r>
        <w:rPr>
          <w:b/>
        </w:rPr>
        <w:t xml:space="preserve">  </w:t>
      </w:r>
      <w:r w:rsidRPr="008B2A60">
        <w:rPr>
          <w:b/>
        </w:rPr>
        <w:t>izmjenama i dopunama Programa građenja objekata i uređaja komunalne</w:t>
      </w:r>
    </w:p>
    <w:p w:rsidR="00B13390" w:rsidRDefault="008B2A60" w:rsidP="008B2A60">
      <w:pPr>
        <w:jc w:val="both"/>
        <w:rPr>
          <w:b/>
        </w:rPr>
      </w:pPr>
      <w:r>
        <w:rPr>
          <w:b/>
        </w:rPr>
        <w:t xml:space="preserve">                             i</w:t>
      </w:r>
      <w:r w:rsidRPr="008B2A60">
        <w:rPr>
          <w:b/>
        </w:rPr>
        <w:t xml:space="preserve">nfrastrukture u Općini Trpanj za 2022. </w:t>
      </w:r>
      <w:r>
        <w:rPr>
          <w:b/>
        </w:rPr>
        <w:t>g</w:t>
      </w:r>
      <w:r w:rsidRPr="008B2A60">
        <w:rPr>
          <w:b/>
        </w:rPr>
        <w:t>odinu</w:t>
      </w:r>
    </w:p>
    <w:p w:rsidR="008B2A60" w:rsidRDefault="008B2A60" w:rsidP="008B2A60">
      <w:pPr>
        <w:jc w:val="both"/>
        <w:rPr>
          <w:b/>
        </w:rPr>
      </w:pPr>
    </w:p>
    <w:p w:rsidR="008B2A60" w:rsidRDefault="008B2A60" w:rsidP="008B2A6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Članak 1.</w:t>
      </w:r>
    </w:p>
    <w:p w:rsidR="008B2A60" w:rsidRPr="00D0610A" w:rsidRDefault="008B2A60" w:rsidP="00EF5C2C">
      <w:pPr>
        <w:jc w:val="both"/>
      </w:pPr>
      <w:r>
        <w:t xml:space="preserve">U </w:t>
      </w:r>
      <w:r w:rsidRPr="008B2A60">
        <w:t>Program</w:t>
      </w:r>
      <w:r>
        <w:t>u</w:t>
      </w:r>
      <w:r w:rsidRPr="008B2A60">
        <w:t xml:space="preserve"> građenja objekata i uređaja komunalne infrastrukture u Općini Trpanj za 2022. </w:t>
      </w:r>
      <w:r>
        <w:t xml:space="preserve">godini (Službeni glasnik Dubrovačko-neretvanske županije broj 22/21) u članku 2. točka 1.broj „75.000,00“ zamjenjuje se brojem „76.000,00“. </w:t>
      </w:r>
    </w:p>
    <w:p w:rsidR="00EF5C2C" w:rsidRDefault="008B2A60" w:rsidP="008B2A60">
      <w:pPr>
        <w:jc w:val="both"/>
      </w:pPr>
      <w:r w:rsidRPr="008B2A60">
        <w:t xml:space="preserve">U točki 2. </w:t>
      </w:r>
      <w:r w:rsidR="00EF5C2C">
        <w:t xml:space="preserve">stavak 1. podstavak 1. </w:t>
      </w:r>
      <w:r w:rsidRPr="008B2A60">
        <w:t>broj „50.000,00“ zamjenjuje se brojem „44.000,00“.</w:t>
      </w:r>
    </w:p>
    <w:p w:rsidR="00EF5C2C" w:rsidRPr="008B2A60" w:rsidRDefault="00EF5C2C" w:rsidP="008B2A60">
      <w:pPr>
        <w:jc w:val="both"/>
      </w:pPr>
      <w:r>
        <w:t xml:space="preserve">U točki 2. podstavak 1. </w:t>
      </w:r>
      <w:r w:rsidR="008B2A60" w:rsidRPr="008B2A60">
        <w:t>brišu se.</w:t>
      </w:r>
    </w:p>
    <w:p w:rsidR="00EF5C2C" w:rsidRDefault="00EF5C2C" w:rsidP="008B2A60">
      <w:pPr>
        <w:jc w:val="both"/>
      </w:pPr>
      <w:r>
        <w:t>U točki 2. podsvak 2. broj „15.000,00“ zamjenjuje se brojem „27.000,00“</w:t>
      </w:r>
    </w:p>
    <w:p w:rsidR="00EF5C2C" w:rsidRDefault="00EF5C2C" w:rsidP="008B2A60">
      <w:pPr>
        <w:jc w:val="both"/>
      </w:pPr>
      <w:r>
        <w:t>U točki 2. podstavak 3. briše se i dodaje novi stavak koji glasi:</w:t>
      </w:r>
    </w:p>
    <w:p w:rsidR="00EF5C2C" w:rsidRDefault="00EF5C2C" w:rsidP="008B2A60">
      <w:pPr>
        <w:jc w:val="both"/>
      </w:pPr>
      <w:r>
        <w:t>„Nabava solarnih lampi za uvalu Divna 17.000,00 kn“</w:t>
      </w:r>
    </w:p>
    <w:p w:rsidR="00EF5C2C" w:rsidRDefault="00EF5C2C" w:rsidP="008B2A60">
      <w:pPr>
        <w:jc w:val="both"/>
      </w:pPr>
      <w:r>
        <w:t xml:space="preserve">U točki 2. </w:t>
      </w:r>
      <w:r w:rsidR="00D0610A">
        <w:t>m</w:t>
      </w:r>
      <w:r>
        <w:t>jenja se iznos „komunalnog doprinosa“ tako što se broj „50.000,00“  zamjenjuje brojem „44.000,00“</w:t>
      </w:r>
    </w:p>
    <w:p w:rsidR="00D0610A" w:rsidRDefault="00D0610A" w:rsidP="008B2A60">
      <w:pPr>
        <w:jc w:val="both"/>
      </w:pPr>
    </w:p>
    <w:p w:rsidR="00D0610A" w:rsidRDefault="00D0610A" w:rsidP="00D0610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Članak 2.</w:t>
      </w:r>
    </w:p>
    <w:p w:rsidR="00D0610A" w:rsidRPr="00B13390" w:rsidRDefault="00D0610A" w:rsidP="00D0610A">
      <w:pPr>
        <w:jc w:val="both"/>
      </w:pPr>
      <w:r w:rsidRPr="00B13390">
        <w:t xml:space="preserve">U članku 2. </w:t>
      </w:r>
      <w:r w:rsidR="00B13390">
        <w:t>t</w:t>
      </w:r>
      <w:r w:rsidRPr="00B13390">
        <w:t xml:space="preserve">očka 3. </w:t>
      </w:r>
      <w:r w:rsidR="00B13390">
        <w:t>b</w:t>
      </w:r>
      <w:r w:rsidRPr="00B13390">
        <w:t xml:space="preserve">roj „350.000,00“ zamjenjuje se  brojem „130.000,00“, broj „200.000,00“ zamjenjuje se brojem „130.000,00“, a podstavak 3. briše se. </w:t>
      </w:r>
    </w:p>
    <w:p w:rsidR="00D0610A" w:rsidRPr="00B13390" w:rsidRDefault="00D0610A" w:rsidP="00D0610A">
      <w:pPr>
        <w:jc w:val="both"/>
      </w:pPr>
      <w:r w:rsidRPr="00B13390">
        <w:t>U točki 3. Iza riječi „izvor financiranja“ brišu se riječi „komunalni doprinos 150.000,00 kn“, a broj „200.000,00“ se zamjenjuje brojem „127.000,00“, te dodaje novi podstavka koji glasi:</w:t>
      </w:r>
    </w:p>
    <w:p w:rsidR="00D0610A" w:rsidRPr="00B13390" w:rsidRDefault="00D0610A" w:rsidP="00D0610A">
      <w:pPr>
        <w:jc w:val="both"/>
      </w:pPr>
      <w:r w:rsidRPr="00B13390">
        <w:t>„Prihodi od nefinancijske imovine 3.000,00 kn“</w:t>
      </w:r>
    </w:p>
    <w:p w:rsidR="00D0610A" w:rsidRPr="00B13390" w:rsidRDefault="00D0610A" w:rsidP="00D0610A">
      <w:pPr>
        <w:jc w:val="both"/>
      </w:pPr>
      <w:r w:rsidRPr="00B13390">
        <w:t xml:space="preserve">U točki 3. </w:t>
      </w:r>
      <w:r w:rsidR="00B13390">
        <w:t>p</w:t>
      </w:r>
      <w:r w:rsidRPr="00B13390">
        <w:t xml:space="preserve">odstavak 4. Brj „25.000,00“ se zamjenjuje </w:t>
      </w:r>
      <w:r w:rsidR="00B13390" w:rsidRPr="00B13390">
        <w:t>brojem „33.000,00“</w:t>
      </w:r>
    </w:p>
    <w:p w:rsidR="00B13390" w:rsidRDefault="00B13390" w:rsidP="00B13390">
      <w:pPr>
        <w:jc w:val="both"/>
      </w:pPr>
      <w:r>
        <w:t>Članak 2.</w:t>
      </w:r>
    </w:p>
    <w:p w:rsidR="00B13390" w:rsidRDefault="00B13390" w:rsidP="00B13390">
      <w:pPr>
        <w:jc w:val="both"/>
      </w:pPr>
      <w:r>
        <w:t>Ove Izmjene i dopune Programa stupaju na snagu osmog dana od dana objave u Službenom glasniku Dubrovačko-neretvanske županije.</w:t>
      </w:r>
    </w:p>
    <w:p w:rsidR="00B13390" w:rsidRDefault="00B13390" w:rsidP="00B13390">
      <w:pPr>
        <w:jc w:val="both"/>
      </w:pPr>
    </w:p>
    <w:p w:rsidR="00B13390" w:rsidRPr="00B13390" w:rsidRDefault="00B13390" w:rsidP="00B13390">
      <w:pPr>
        <w:ind w:left="2832" w:firstLine="708"/>
        <w:jc w:val="both"/>
        <w:rPr>
          <w:b/>
        </w:rPr>
      </w:pPr>
      <w:r w:rsidRPr="00B13390">
        <w:rPr>
          <w:b/>
        </w:rPr>
        <w:t>Članak 3.</w:t>
      </w:r>
    </w:p>
    <w:p w:rsidR="00B13390" w:rsidRDefault="00B13390" w:rsidP="00B13390">
      <w:pPr>
        <w:jc w:val="both"/>
      </w:pPr>
      <w:r>
        <w:t>Ove Izmjene i dopune Programa stupaju na snagu osmog dana od dana objave u Službenom glasniku Dubrovačko-neretvanske županije.</w:t>
      </w:r>
    </w:p>
    <w:p w:rsidR="00B13390" w:rsidRDefault="00B13390" w:rsidP="00B13390">
      <w:pPr>
        <w:jc w:val="both"/>
      </w:pPr>
    </w:p>
    <w:p w:rsidR="00B13390" w:rsidRDefault="00B13390" w:rsidP="00B13390">
      <w:pPr>
        <w:jc w:val="both"/>
      </w:pPr>
    </w:p>
    <w:p w:rsidR="00B13390" w:rsidRDefault="00B13390" w:rsidP="00B13390">
      <w:pPr>
        <w:jc w:val="both"/>
      </w:pPr>
      <w:r>
        <w:t>KLASA:302-02/21-01/01</w:t>
      </w:r>
    </w:p>
    <w:p w:rsidR="00B13390" w:rsidRDefault="00B13390" w:rsidP="00B13390">
      <w:pPr>
        <w:jc w:val="both"/>
      </w:pPr>
      <w:r>
        <w:t>URBROJ:2117/07-01/01-21-2</w:t>
      </w:r>
    </w:p>
    <w:p w:rsidR="00B13390" w:rsidRDefault="00B13390" w:rsidP="00B13390">
      <w:pPr>
        <w:jc w:val="both"/>
      </w:pPr>
    </w:p>
    <w:p w:rsidR="00B13390" w:rsidRDefault="00B13390" w:rsidP="00B13390">
      <w:pPr>
        <w:jc w:val="both"/>
      </w:pPr>
      <w:r>
        <w:t>Trpanj, __ prosinca 2022.godine</w:t>
      </w:r>
      <w:r>
        <w:tab/>
      </w:r>
      <w:r>
        <w:tab/>
      </w:r>
      <w:r>
        <w:tab/>
        <w:t>Predsjednik Općinskog vijeća</w:t>
      </w:r>
    </w:p>
    <w:p w:rsidR="00B13390" w:rsidRDefault="00B13390" w:rsidP="00B133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Veić, v.r.</w:t>
      </w:r>
    </w:p>
    <w:p w:rsidR="00B13390" w:rsidRDefault="00B13390" w:rsidP="00B13390">
      <w:pPr>
        <w:jc w:val="both"/>
      </w:pPr>
    </w:p>
    <w:p w:rsidR="00B13390" w:rsidRDefault="00B13390" w:rsidP="00B13390">
      <w:pPr>
        <w:jc w:val="both"/>
      </w:pPr>
    </w:p>
    <w:p w:rsidR="00891395" w:rsidRPr="008B2A60" w:rsidRDefault="00891395">
      <w:pPr>
        <w:rPr>
          <w:b/>
        </w:rPr>
      </w:pPr>
    </w:p>
    <w:sectPr w:rsidR="00891395" w:rsidRPr="008B2A60" w:rsidSect="008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60"/>
    <w:rsid w:val="00207EFD"/>
    <w:rsid w:val="00891395"/>
    <w:rsid w:val="008B2A60"/>
    <w:rsid w:val="009926A2"/>
    <w:rsid w:val="00B13390"/>
    <w:rsid w:val="00D0610A"/>
    <w:rsid w:val="00E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B2A60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A60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2A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6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3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765" TargetMode="External"/><Relationship Id="rId5" Type="http://schemas.openxmlformats.org/officeDocument/2006/relationships/hyperlink" Target="https://www.zakon.hr/cms.htm?id=3576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2022-12-15T12:02:00Z</dcterms:created>
  <dcterms:modified xsi:type="dcterms:W3CDTF">2022-12-19T12:27:00Z</dcterms:modified>
</cp:coreProperties>
</file>