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DB" w:rsidRDefault="00E634DB" w:rsidP="00E634DB">
      <w:pPr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               </w:t>
      </w:r>
      <w:r>
        <w:rPr>
          <w:noProof/>
          <w:sz w:val="24"/>
          <w:szCs w:val="24"/>
          <w:u w:val="none"/>
          <w:lang w:eastAsia="hr-HR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4DB" w:rsidRDefault="00E634DB" w:rsidP="00E634DB">
      <w:pPr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REPUBLIKA HRVATSKA</w:t>
      </w:r>
    </w:p>
    <w:p w:rsidR="00E634DB" w:rsidRDefault="00E634DB" w:rsidP="00E634DB">
      <w:pPr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DUBROVAČKO-NERETVANSKA ŽUPANIJA</w:t>
      </w:r>
    </w:p>
    <w:p w:rsidR="00E634DB" w:rsidRDefault="00E634DB" w:rsidP="00E634DB">
      <w:pPr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OPĆINA TRPANJ</w:t>
      </w:r>
    </w:p>
    <w:p w:rsidR="00E634DB" w:rsidRDefault="00E634DB" w:rsidP="00E634DB">
      <w:pPr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OPĆINSKO VIJEĆE</w:t>
      </w:r>
    </w:p>
    <w:p w:rsidR="00E634DB" w:rsidRDefault="00E634DB" w:rsidP="00E634DB">
      <w:pPr>
        <w:rPr>
          <w:sz w:val="24"/>
          <w:szCs w:val="24"/>
          <w:u w:val="none"/>
        </w:rPr>
      </w:pPr>
    </w:p>
    <w:p w:rsidR="00E634DB" w:rsidRDefault="00E634DB" w:rsidP="00E634DB">
      <w:pPr>
        <w:pStyle w:val="BodyText"/>
        <w:rPr>
          <w:szCs w:val="24"/>
        </w:rPr>
      </w:pPr>
    </w:p>
    <w:p w:rsidR="00E634DB" w:rsidRDefault="00E634DB" w:rsidP="00E634DB">
      <w:pPr>
        <w:pStyle w:val="BodyText"/>
        <w:rPr>
          <w:szCs w:val="24"/>
        </w:rPr>
      </w:pPr>
      <w:r>
        <w:rPr>
          <w:szCs w:val="24"/>
        </w:rPr>
        <w:t>Na temelju članka 18. Zakona o proračunu (Narodne novine, broj 144/21) i članka 30. Statuta Općine Trpanj (Službeni glasnik Dubrovačko-neretvanske županije broj 6/13,14/13,7/18,11/19-pročišćeni tekst,7/20 i 4/21), Općinsko vijeće Općine Trpanj na ___. sjednici održanoj dana __. 2022. godine donijelo je</w:t>
      </w:r>
    </w:p>
    <w:p w:rsidR="00E634DB" w:rsidRDefault="00E634DB" w:rsidP="00E634DB">
      <w:pPr>
        <w:pStyle w:val="BodyText"/>
        <w:rPr>
          <w:szCs w:val="24"/>
        </w:rPr>
      </w:pP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Odluku </w:t>
      </w:r>
    </w:p>
    <w:p w:rsidR="00E634DB" w:rsidRDefault="00E634DB" w:rsidP="00E634DB">
      <w:pPr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o izvršavanju Proračuna Općine Trpanj za 2023. godinu</w:t>
      </w:r>
    </w:p>
    <w:p w:rsidR="00E634DB" w:rsidRDefault="00E634DB" w:rsidP="00E634DB">
      <w:pPr>
        <w:jc w:val="center"/>
        <w:rPr>
          <w:b/>
          <w:bCs/>
          <w:sz w:val="24"/>
          <w:szCs w:val="24"/>
          <w:u w:val="none"/>
        </w:rPr>
      </w:pPr>
    </w:p>
    <w:p w:rsidR="00E634DB" w:rsidRDefault="00E634DB" w:rsidP="00E634DB">
      <w:pPr>
        <w:jc w:val="center"/>
        <w:rPr>
          <w:b/>
          <w:bCs/>
          <w:sz w:val="24"/>
          <w:szCs w:val="24"/>
          <w:u w:val="none"/>
        </w:rPr>
      </w:pPr>
    </w:p>
    <w:p w:rsidR="00E634DB" w:rsidRDefault="00E634DB" w:rsidP="00E634DB">
      <w:pPr>
        <w:pStyle w:val="Heading1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I </w:t>
      </w:r>
      <w:r>
        <w:rPr>
          <w:szCs w:val="24"/>
        </w:rPr>
        <w:tab/>
      </w:r>
      <w:r>
        <w:rPr>
          <w:szCs w:val="24"/>
        </w:rPr>
        <w:tab/>
        <w:t>OPĆE ODREDBE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Članak 1.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Ovom se Odlukom uređuje struktura prihoda i primitaka, rashoda i izdataka Proračuna Općine Trpanj za 2023. godinu (u daljnjem tekstu: Proračun), njegovo izvršavanje, opseg zaduživanja i jamstava Općine Trpanj (u daljnjem tekstu: Općine), upravljanje financijskom i nefinancijskom imovinom, prava i obveze korisnika proračunskih sredstava.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both"/>
        <w:rPr>
          <w:sz w:val="24"/>
          <w:szCs w:val="24"/>
        </w:rPr>
      </w:pPr>
    </w:p>
    <w:p w:rsidR="00E634DB" w:rsidRDefault="00E634DB" w:rsidP="00E634DB">
      <w:pPr>
        <w:pStyle w:val="BodyText2"/>
        <w:rPr>
          <w:b/>
          <w:bCs/>
          <w:szCs w:val="24"/>
        </w:rPr>
      </w:pPr>
      <w:r>
        <w:rPr>
          <w:b/>
          <w:bCs/>
          <w:szCs w:val="24"/>
        </w:rPr>
        <w:t xml:space="preserve">II </w:t>
      </w:r>
      <w:r>
        <w:rPr>
          <w:b/>
          <w:bCs/>
          <w:szCs w:val="24"/>
        </w:rPr>
        <w:tab/>
        <w:t>SADRŽAJ PRORAČUNA</w:t>
      </w:r>
    </w:p>
    <w:p w:rsidR="00E634DB" w:rsidRDefault="00E634DB" w:rsidP="00E634DB">
      <w:pPr>
        <w:jc w:val="center"/>
        <w:rPr>
          <w:sz w:val="24"/>
          <w:szCs w:val="24"/>
          <w:u w:val="none"/>
        </w:rPr>
      </w:pPr>
    </w:p>
    <w:p w:rsidR="00E634DB" w:rsidRDefault="00E634DB" w:rsidP="00E634DB">
      <w:pPr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Članak 2. </w:t>
      </w:r>
    </w:p>
    <w:p w:rsidR="00E634DB" w:rsidRDefault="00E634DB" w:rsidP="00E634DB">
      <w:pPr>
        <w:jc w:val="both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Proračun se sastoji od općeg i posebnog dijela te planova razvojnih programa. Opći dio Proračuna čini Račun prihoda i rashoda i Račun financiranja. Račun prihoda i rashoda sastoji se od prihoda od poreza, pomoći, prihoda od imovine, prihoda od pristojbi i naknada, ostalih prihoda i prihoda od prodaje nefinancijske imovine. Prihodima se financiraju rashodi utvrđeni za financiranje javnih potreba na razini Općine na temelju zakonskih i drugih propisa. U računu financiranja iskazuju se primici od financijske imovine i zaduživanja te izdaci za financijsku imovinu i otplatu kredita i zajmova kao i korištenje viška/manjka prihoda iz prethodnih razdoblja. Posebni dio Proračuna sastoji se od plana rashoda i izdataka po nositeljima, odnosno korisnicima, iskazanih po vrstama, raspoređenih u programe koji se sastoje od aktivnosti i projekata. Plan razvojnih programa po godinama utvrđen je planovima razvitka, posebnim zakonima, drugim propisima ili općim aktima. 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both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III</w:t>
      </w:r>
      <w:r>
        <w:rPr>
          <w:b/>
          <w:bCs/>
          <w:sz w:val="24"/>
          <w:szCs w:val="24"/>
          <w:u w:val="none"/>
        </w:rPr>
        <w:tab/>
        <w:t xml:space="preserve"> IZVRŠAVANJE PRORAČUNA</w:t>
      </w:r>
    </w:p>
    <w:p w:rsidR="00E634DB" w:rsidRDefault="00E634DB" w:rsidP="00E634DB">
      <w:pPr>
        <w:jc w:val="both"/>
        <w:rPr>
          <w:b/>
          <w:bCs/>
          <w:sz w:val="24"/>
          <w:szCs w:val="24"/>
          <w:u w:val="none"/>
        </w:rPr>
      </w:pPr>
    </w:p>
    <w:p w:rsidR="00E634DB" w:rsidRDefault="00E634DB" w:rsidP="00E634DB">
      <w:pPr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Članak 3.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Proračun se izvršava u skladu s raspoloživim sredstvima i dospjelim obvezama.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Sredstva Proračuna osiguravaju se za redovan rad tijela Općine, Jedinstvenog upravnog odjela i  korisnika proračuna (u daljnjem tekstu: Korisnik) koji su u posebnom dijelu Proračuna određeni za nositelje sredstava na pojedinim pozicijama.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lastRenderedPageBreak/>
        <w:t>Korisnik mora proračunska sredstva koristiti samo za namjene određene Proračunom i do visine utvrđene u njegovom posebnom dijelu.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Po isteku proračunske 2023. godine, a najkasnije do 31. siječnja 2024. godine, svaki primatelj financijskih sredstava dužan je pismenim putem opravdati namjensko trošenje doznačenih  sredstava iz proračuna za 2023. godinu.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Članak 4.</w:t>
      </w:r>
    </w:p>
    <w:p w:rsidR="00E634DB" w:rsidRDefault="00E634DB" w:rsidP="00E634DB">
      <w:pPr>
        <w:pStyle w:val="BodyText"/>
        <w:rPr>
          <w:szCs w:val="24"/>
        </w:rPr>
      </w:pPr>
      <w:r>
        <w:rPr>
          <w:szCs w:val="24"/>
        </w:rPr>
        <w:t>Namjenski prihodi i primici Proračuna jesu pomoći, donacije, prihodi za posebne namjene, prihodi od prodaje ili zamjene imovine u vlasništvu Općine.</w:t>
      </w:r>
    </w:p>
    <w:p w:rsidR="00E634DB" w:rsidRDefault="00E634DB" w:rsidP="00E634DB">
      <w:pPr>
        <w:pStyle w:val="BodyText"/>
        <w:rPr>
          <w:szCs w:val="24"/>
        </w:rPr>
      </w:pPr>
      <w:r>
        <w:rPr>
          <w:szCs w:val="24"/>
        </w:rPr>
        <w:t>Prihodi Proračuna ubiru se i uplaćuju u Proračun u skladu sa zakonom i propisima donesenim na temelju zakona, neovisno o visini prihoda planiranih u Proračunu.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Članak 5. </w:t>
      </w:r>
    </w:p>
    <w:p w:rsidR="00E634DB" w:rsidRDefault="00E634DB" w:rsidP="00E634DB">
      <w:pPr>
        <w:pStyle w:val="BodyText"/>
        <w:rPr>
          <w:szCs w:val="24"/>
        </w:rPr>
      </w:pPr>
      <w:r>
        <w:rPr>
          <w:szCs w:val="24"/>
        </w:rPr>
        <w:t xml:space="preserve">Započete aktivnosti i projekti iz programa u kalendarskoj godini mogu se izvršavati i u narednoj godini u planiranim iznosima. </w:t>
      </w:r>
    </w:p>
    <w:p w:rsidR="00E634DB" w:rsidRDefault="00E634DB" w:rsidP="00E634DB">
      <w:pPr>
        <w:pStyle w:val="BodyText"/>
        <w:rPr>
          <w:szCs w:val="24"/>
        </w:rPr>
      </w:pP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Članak 6. 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Općinski načelnik je odgovoran za zakonito i pravilno planiranje i izvršavanje Proračuna.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Preuzimanje svih obveza na teret Proračuna odobrava Općinski načelnik.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pStyle w:val="BodyText"/>
        <w:rPr>
          <w:szCs w:val="24"/>
        </w:rPr>
      </w:pPr>
    </w:p>
    <w:p w:rsidR="00E634DB" w:rsidRDefault="00E634DB" w:rsidP="00E634DB">
      <w:pPr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Članak 7.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Isplata proračunskih sredstava obavlja se temeljem vjerodostojne knjigovodstvene dokumentacije ili naloga za prijenos sredstava koju potpisom ovjerava Općinski načelnik.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Kod neusklađenog priljeva u Proračun razmjerno će se smanjivati dinamika doznaka sredstava korisniku.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Članak 8.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Materijalna prava službenicima i namještenicima osiguravaju se sukladno kolektivnom ugovoru i pozitivnim zakonskim propisima.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Članak 9.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Izvješća o izvršavanju Proračuna, odnosno dijelova Proračuna, podnosit će se Općinskom vijeću u skladu sa zakonskim odredbama.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Članak 10.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Obvezuje se Jedinstveni upravni odjel Općine Trpanj da provodi naplatu svih prihoda sukladno Zakonu o financiranju jedinica lokalne i područne (regionalne) samouprave i odluka Općinskog vijeća.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both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IV</w:t>
      </w:r>
      <w:r>
        <w:rPr>
          <w:b/>
          <w:bCs/>
          <w:sz w:val="24"/>
          <w:szCs w:val="24"/>
          <w:u w:val="none"/>
        </w:rPr>
        <w:tab/>
        <w:t>ZADUŽIVANJA I DAVANJA JAMSTAVA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Članak 11.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Općina se može zaduživati za investicije uzimanjem kredita  uz prethodnu suglasnost Vlade. </w:t>
      </w:r>
    </w:p>
    <w:p w:rsidR="00E634DB" w:rsidRDefault="00E634DB" w:rsidP="00E634DB">
      <w:pPr>
        <w:ind w:right="-653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Ukupna godišnja obveza  po zaduženju Općine može iznositi najviše do 20% ostvarenih prihoda u </w:t>
      </w:r>
    </w:p>
    <w:p w:rsidR="00E634DB" w:rsidRDefault="00E634DB" w:rsidP="00E634DB">
      <w:pPr>
        <w:ind w:right="-653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godini koja prethodi godini u kojoj se zadužuje, a u iznos ukupne godišnje obveze uključena su</w:t>
      </w:r>
    </w:p>
    <w:p w:rsidR="00E634DB" w:rsidRDefault="00E634DB" w:rsidP="00E634DB">
      <w:pPr>
        <w:ind w:right="-653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lastRenderedPageBreak/>
        <w:t xml:space="preserve"> i dana jamstva, kao i neplaćene dospjele obveze iz prethodnih godina.</w:t>
      </w:r>
    </w:p>
    <w:p w:rsidR="00E634DB" w:rsidRDefault="00E634DB" w:rsidP="00E634DB">
      <w:pPr>
        <w:ind w:right="-653"/>
        <w:jc w:val="both"/>
        <w:rPr>
          <w:sz w:val="24"/>
          <w:szCs w:val="24"/>
          <w:u w:val="none"/>
        </w:rPr>
      </w:pPr>
    </w:p>
    <w:p w:rsidR="00E634DB" w:rsidRDefault="00E634DB" w:rsidP="00E634DB">
      <w:pPr>
        <w:ind w:left="3540" w:right="-65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Članak 12.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U 2023. godini Općina Trpanj neće se dugoročno zadužiti za investicije. 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U 2023. godini Općina Trpanj će temeljem Ugovora o prekoračenju po poslovnom računu povećati tekuću likvidnost za 200.000,00 kn sa rokom korištenja od jedne (1) godine uz obvezu pozitivnog poslovnog računa na dan 31. prosinca 2023. godine.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Temeljem Odluke Vlade Republike Hrvatske, Općini Trpanj je u 2020. odobren beskamatni zajam u iznosu 400.000,00 kuna. Općina Trpanj je u Proračunu za 2023. godinu planirala iznos povrata beskamatnog kredita u iznosu od 135.000,00 kuna.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Sredstva za financiranje troškova postojećeg kredita osiguravaju se u proračunu.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Članak 13.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Pravne osobe u vlasništvu Općine  mogu se zaduživati uz suglasnost Općinskog vijeća sukladno Statutu i uz uvjete i na način propisan Zakonom.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both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V</w:t>
      </w:r>
      <w:r>
        <w:rPr>
          <w:b/>
          <w:bCs/>
          <w:sz w:val="24"/>
          <w:szCs w:val="24"/>
          <w:u w:val="none"/>
        </w:rPr>
        <w:tab/>
        <w:t>UPRAVLJANJE FINANCIJSKOM I NEFINANCIJSKOM IMOVINOM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Članak 14.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Imovinu Općine čine finanacijska i nefinancijska imovina kojom upravlja Općinski načelnik ili Općinsko vijeće u skladu s posebnim propisima i Statutom Općine. </w:t>
      </w:r>
    </w:p>
    <w:p w:rsidR="00E634DB" w:rsidRDefault="00E634DB" w:rsidP="00E634DB">
      <w:pPr>
        <w:jc w:val="center"/>
        <w:rPr>
          <w:sz w:val="24"/>
          <w:szCs w:val="24"/>
          <w:u w:val="none"/>
        </w:rPr>
      </w:pPr>
    </w:p>
    <w:p w:rsidR="00E634DB" w:rsidRDefault="00E634DB" w:rsidP="00E634DB">
      <w:pPr>
        <w:jc w:val="center"/>
        <w:rPr>
          <w:sz w:val="24"/>
          <w:szCs w:val="24"/>
          <w:u w:val="none"/>
        </w:rPr>
      </w:pPr>
    </w:p>
    <w:p w:rsidR="00E634DB" w:rsidRDefault="00E634DB" w:rsidP="00E634DB">
      <w:pPr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Članak 15.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Raspoloživim novčanim sredstvima na računu Proračuna upravlja Općinski načelnik.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rPr>
          <w:sz w:val="24"/>
          <w:szCs w:val="24"/>
          <w:u w:val="none"/>
        </w:rPr>
      </w:pPr>
    </w:p>
    <w:p w:rsidR="00E634DB" w:rsidRDefault="00E634DB" w:rsidP="00E634DB">
      <w:pPr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Članak 16..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Društvima u vlasništvu Općine može se iz likvidnih sredstava Proračuna odobriti kratkoročna beskamatna pozajmica. Odluku o davanju kratkoročnih pozajmica donosi Općinski načelnik odnosno Općinsko vijeće u skladu sa odredbama Statuta. Sredstva dana kao kratkoročne pozajmice moraju se vratiti u Proračun do 31.prosinca 2023. godine.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both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VI</w:t>
      </w:r>
      <w:r>
        <w:rPr>
          <w:b/>
          <w:bCs/>
          <w:sz w:val="24"/>
          <w:szCs w:val="24"/>
          <w:u w:val="none"/>
        </w:rPr>
        <w:tab/>
        <w:t>URAVNOTEŽENJE PRORAČUNA I PRERASPODJELA SREDSTAVA PRORAČUNA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Članak 17.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Ako tijekom godine dođe do znatnije neusklađenosti planiranih prihoda/primitaka i rashoda/izdataka, Proračun se mora uravnotežiti izmjenama i dopunama Proračuna prema postupku za donošenje Proračuna.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Članak 18.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Proračun se izvršava od 01. siječnja do 31. prosinca 2023. godine.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Samo naplaćeni prihodi u kalendarskoj godini priznaju se kao prihodi Proračuna za 2023. godinu.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lastRenderedPageBreak/>
        <w:t>Rashodi poslovanja za koje je nastala obveza u 2023. godini rashodi su Proračuna za 2023. godinu, neovisno o plaćanju.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both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VII</w:t>
      </w:r>
      <w:r>
        <w:rPr>
          <w:b/>
          <w:bCs/>
          <w:sz w:val="24"/>
          <w:szCs w:val="24"/>
          <w:u w:val="none"/>
        </w:rPr>
        <w:tab/>
        <w:t>ZAVRŠNE ODREDBE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Članak 19.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Ova Odluka stupa na snagu osmog dana od dana objave u «Službenom glasniku dubrovačko-neretvanske županije».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rPr>
          <w:sz w:val="24"/>
          <w:szCs w:val="24"/>
        </w:rPr>
      </w:pPr>
    </w:p>
    <w:p w:rsidR="00E634DB" w:rsidRDefault="00E634DB" w:rsidP="00E634DB">
      <w:p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KLASA: </w:t>
      </w:r>
    </w:p>
    <w:p w:rsidR="00E634DB" w:rsidRDefault="00E634DB" w:rsidP="00E634DB">
      <w:p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URBROJ: 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Trpanj,     prosinca 2022.. godine</w:t>
      </w:r>
    </w:p>
    <w:p w:rsidR="00E634DB" w:rsidRDefault="00E634DB" w:rsidP="00E634DB">
      <w:pPr>
        <w:jc w:val="both"/>
        <w:rPr>
          <w:sz w:val="24"/>
          <w:szCs w:val="24"/>
          <w:u w:val="none"/>
        </w:rPr>
      </w:pPr>
    </w:p>
    <w:p w:rsidR="00E634DB" w:rsidRDefault="00E634DB" w:rsidP="00E634DB">
      <w:pPr>
        <w:ind w:left="5664"/>
        <w:jc w:val="both"/>
        <w:rPr>
          <w:sz w:val="24"/>
          <w:szCs w:val="24"/>
          <w:u w:val="none"/>
        </w:rPr>
      </w:pPr>
    </w:p>
    <w:p w:rsidR="00E634DB" w:rsidRDefault="00E634DB" w:rsidP="00E634DB">
      <w:pPr>
        <w:ind w:left="4956"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Predsjednik Općinskog vijeća</w:t>
      </w:r>
    </w:p>
    <w:p w:rsidR="00E634DB" w:rsidRDefault="00E634DB" w:rsidP="00E634DB">
      <w:pPr>
        <w:ind w:left="566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Ivan Veić v.r.</w:t>
      </w:r>
    </w:p>
    <w:p w:rsidR="00521B29" w:rsidRDefault="00521B29"/>
    <w:sectPr w:rsidR="00521B29" w:rsidSect="00521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34DB"/>
    <w:rsid w:val="00521B29"/>
    <w:rsid w:val="00E6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DB"/>
    <w:pPr>
      <w:suppressAutoHyphens/>
      <w:spacing w:after="0" w:line="240" w:lineRule="auto"/>
    </w:pPr>
    <w:rPr>
      <w:rFonts w:ascii="Times New Roman" w:eastAsia="Times New Roman" w:hAnsi="Times New Roman" w:cs="Times New Roman"/>
      <w:sz w:val="60"/>
      <w:szCs w:val="20"/>
      <w:u w:val="single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634DB"/>
    <w:pPr>
      <w:keepNext/>
      <w:numPr>
        <w:numId w:val="2"/>
      </w:numPr>
      <w:jc w:val="both"/>
      <w:outlineLvl w:val="0"/>
    </w:pPr>
    <w:rPr>
      <w:b/>
      <w:bCs/>
      <w:sz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34D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E634DB"/>
    <w:pPr>
      <w:jc w:val="both"/>
    </w:pPr>
    <w:rPr>
      <w:sz w:val="24"/>
      <w:u w:val="none"/>
    </w:rPr>
  </w:style>
  <w:style w:type="character" w:customStyle="1" w:styleId="BodyTextChar">
    <w:name w:val="Body Text Char"/>
    <w:basedOn w:val="DefaultParagraphFont"/>
    <w:link w:val="BodyText"/>
    <w:semiHidden/>
    <w:rsid w:val="00E634D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2">
    <w:name w:val="Body Text 2"/>
    <w:basedOn w:val="Normal"/>
    <w:link w:val="BodyText2Char"/>
    <w:semiHidden/>
    <w:unhideWhenUsed/>
    <w:rsid w:val="00E634DB"/>
    <w:rPr>
      <w:sz w:val="24"/>
      <w:u w:val="none"/>
    </w:rPr>
  </w:style>
  <w:style w:type="character" w:customStyle="1" w:styleId="BodyText2Char">
    <w:name w:val="Body Text 2 Char"/>
    <w:basedOn w:val="DefaultParagraphFont"/>
    <w:link w:val="BodyText2"/>
    <w:semiHidden/>
    <w:rsid w:val="00E634D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4DB"/>
    <w:rPr>
      <w:rFonts w:ascii="Tahoma" w:eastAsia="Times New Roman" w:hAnsi="Tahoma" w:cs="Tahoma"/>
      <w:sz w:val="16"/>
      <w:szCs w:val="16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5652</Characters>
  <Application>Microsoft Office Word</Application>
  <DocSecurity>0</DocSecurity>
  <Lines>47</Lines>
  <Paragraphs>13</Paragraphs>
  <ScaleCrop>false</ScaleCrop>
  <Company>Grizli777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2022-12-21T08:07:00Z</dcterms:created>
  <dcterms:modified xsi:type="dcterms:W3CDTF">2022-12-21T08:07:00Z</dcterms:modified>
</cp:coreProperties>
</file>