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rPr>
          <w:rFonts w:ascii="Times New Roman" w:hAnsi="Times New Roman"/>
          <w:b/>
          <w:bCs/>
          <w:color w:val="008000"/>
          <w:sz w:val="24"/>
          <w:szCs w:val="24"/>
        </w:rPr>
      </w:pPr>
      <w:r>
        <w:rPr>
          <w:rFonts w:ascii="Times New Roman" w:hAnsi="Times New Roman"/>
          <w:b/>
          <w:bCs/>
          <w:color w:val="008000"/>
          <w:sz w:val="24"/>
          <w:szCs w:val="24"/>
        </w:rPr>
      </w:r>
    </w:p>
    <w:p>
      <w:pPr>
        <w:pStyle w:val="Normal"/>
        <w:jc w:val="center"/>
        <w:rPr>
          <w:b/>
          <w:sz w:val="36"/>
        </w:rPr>
      </w:pPr>
      <w:r>
        <w:rPr>
          <w:b/>
          <w:sz w:val="36"/>
        </w:rPr>
        <w:t>RASPORED SAKUPLJANJA OTPADA NA PODRUČJU OPĆINE TRPANJ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od  2</w:t>
      </w:r>
      <w:r>
        <w:rPr>
          <w:b/>
          <w:bCs/>
          <w:sz w:val="30"/>
          <w:szCs w:val="30"/>
          <w:u w:val="single"/>
        </w:rPr>
        <w:t>8</w:t>
      </w:r>
      <w:r>
        <w:rPr>
          <w:b/>
          <w:bCs/>
          <w:sz w:val="30"/>
          <w:szCs w:val="30"/>
          <w:u w:val="single"/>
        </w:rPr>
        <w:t>.06.2022. godine do opoziva</w:t>
      </w:r>
    </w:p>
    <w:p>
      <w:pPr>
        <w:pStyle w:val="Normal"/>
        <w:jc w:val="lef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tbl>
      <w:tblPr>
        <w:jc w:val="left"/>
        <w:tblInd w:w="-111" w:type="dxa"/>
        <w:tblBorders>
          <w:top w:val="single" w:sz="8" w:space="0" w:color="00000A"/>
          <w:left w:val="single" w:sz="8" w:space="0" w:color="00000A"/>
          <w:bottom w:val="single" w:sz="4" w:space="0" w:color="00000A"/>
          <w:insideH w:val="single" w:sz="4" w:space="0" w:color="00000A"/>
          <w:right w:val="single" w:sz="8" w:space="0" w:color="00000A"/>
          <w:insideV w:val="single" w:sz="8" w:space="0" w:color="00000A"/>
        </w:tblBorders>
        <w:tblCellMar>
          <w:top w:w="0" w:type="dxa"/>
          <w:left w:w="8" w:type="dxa"/>
          <w:bottom w:w="0" w:type="dxa"/>
          <w:right w:w="108" w:type="dxa"/>
        </w:tblCellMar>
      </w:tblPr>
      <w:tblGrid>
        <w:gridCol w:w="3055"/>
        <w:gridCol w:w="7200"/>
      </w:tblGrid>
      <w:tr>
        <w:trPr>
          <w:trHeight w:val="360" w:hRule="atLeast"/>
          <w:cantSplit w:val="false"/>
        </w:trPr>
        <w:tc>
          <w:tcPr>
            <w:tcW w:w="305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Dani u tjednu</w:t>
            </w:r>
          </w:p>
        </w:tc>
        <w:tc>
          <w:tcPr>
            <w:tcW w:w="720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7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22"/>
              </w:rPr>
              <w:t>Područje sakupljanja otpada</w:t>
            </w:r>
          </w:p>
        </w:tc>
      </w:tr>
      <w:tr>
        <w:trPr>
          <w:trHeight w:val="343" w:hRule="atLeast"/>
          <w:cantSplit w:val="false"/>
        </w:trPr>
        <w:tc>
          <w:tcPr>
            <w:tcW w:w="305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NED na PON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cijeli Trpanj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(osim ul. M. Držića i Uz skaline)</w:t>
            </w:r>
          </w:p>
        </w:tc>
      </w:tr>
      <w:tr>
        <w:trPr>
          <w:trHeight w:val="343" w:hRule="atLeast"/>
          <w:cantSplit w:val="false"/>
        </w:trPr>
        <w:tc>
          <w:tcPr>
            <w:tcW w:w="30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PON na UT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Trpanj (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Luka, K. Tomislava, Žalo)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bookmarkStart w:id="0" w:name="__DdeLink__98_2098351373"/>
            <w:bookmarkEnd w:id="0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G. Vrućica, D. Vrućica, Duba P</w:t>
            </w:r>
          </w:p>
        </w:tc>
      </w:tr>
      <w:tr>
        <w:trPr>
          <w:trHeight w:val="343" w:hRule="atLeast"/>
          <w:cantSplit w:val="false"/>
        </w:trPr>
        <w:tc>
          <w:tcPr>
            <w:tcW w:w="30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UT na SRI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1" w:name="__DdeLink__95_114608520"/>
            <w:bookmarkEnd w:id="1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cijeli Trpanj</w:t>
            </w:r>
          </w:p>
        </w:tc>
      </w:tr>
      <w:tr>
        <w:trPr>
          <w:trHeight w:val="343" w:hRule="atLeast"/>
          <w:cantSplit w:val="false"/>
        </w:trPr>
        <w:tc>
          <w:tcPr>
            <w:tcW w:w="30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SRI na ČET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Trpanj – ulice Luka, K. Tomislava, Žalo</w:t>
            </w:r>
          </w:p>
        </w:tc>
      </w:tr>
      <w:tr>
        <w:trPr>
          <w:trHeight w:val="343" w:hRule="atLeast"/>
          <w:cantSplit w:val="false"/>
        </w:trPr>
        <w:tc>
          <w:tcPr>
            <w:tcW w:w="30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ČET na PET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 xml:space="preserve">cijeli Trpanj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(osim ul. M. Držića i Uz skaline)</w:t>
            </w:r>
          </w:p>
        </w:tc>
      </w:tr>
      <w:tr>
        <w:trPr>
          <w:trHeight w:val="343" w:hRule="atLeast"/>
          <w:cantSplit w:val="false"/>
        </w:trPr>
        <w:tc>
          <w:tcPr>
            <w:tcW w:w="30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PET na SUB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 xml:space="preserve">Trpanj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 xml:space="preserve">ul. </w:t>
            </w:r>
            <w:bookmarkStart w:id="2" w:name="__DdeLink__186_10159082881111"/>
            <w:bookmarkEnd w:id="2"/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 xml:space="preserve">Luka, K. Tomislava, Žalo, 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M. Držića i Uz skaline)</w:t>
            </w:r>
          </w:p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G. Vrućica, D. Vrućica, Duba P</w:t>
            </w:r>
          </w:p>
        </w:tc>
      </w:tr>
      <w:tr>
        <w:trPr>
          <w:trHeight w:val="360" w:hRule="atLeast"/>
          <w:cantSplit w:val="false"/>
        </w:trPr>
        <w:tc>
          <w:tcPr>
            <w:tcW w:w="305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8" w:type="dxa"/>
            </w:tcMar>
            <w:vAlign w:val="bottom"/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SUB na NED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00:00-06:00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  <w:right w:val="single" w:sz="8" w:space="0" w:color="00000A"/>
              <w:insideV w:val="single" w:sz="8" w:space="0" w:color="00000A"/>
            </w:tcBorders>
            <w:shd w:fill="FFFFFF" w:val="clear"/>
            <w:tcMar>
              <w:left w:w="17" w:type="dxa"/>
            </w:tcMar>
            <w:vAlign w:val="bottom"/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NE PRIKUPLJA SE OTPAD</w:t>
            </w:r>
          </w:p>
        </w:tc>
      </w:tr>
    </w:tbl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Odvoz otpada će se u ljetnoj sezoni 2022. godine vršiti u noćnim satima, odnosno od 00:00 do 06:00 sati ujutro!!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Molimo sve korisnike da svoje posude iznose na pražnjenje samo u dane prikupljanja otpada, najkasnije do 00:00 sati u noć prije prikupljanja!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 slučaju izjene rasporeda, novi raspored će biti objavljen na web stranici i na oglasnim pločama.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Zahvaljujemo na razumijevanju i suradnji.</w:t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Zaglavlje"/>
        <w:tabs>
          <w:tab w:val="center" w:pos="4536" w:leader="none"/>
          <w:tab w:val="left" w:pos="6465" w:leader="none"/>
          <w:tab w:val="right" w:pos="9072" w:leader="none"/>
        </w:tabs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b w:val="false"/>
          <w:bCs w:val="false"/>
          <w:sz w:val="26"/>
          <w:szCs w:val="26"/>
          <w:u w:val="none"/>
        </w:rPr>
      </w:pPr>
      <w:r>
        <w:rPr>
          <w:rFonts w:ascii="Times New Roman" w:hAnsi="Times New Roman"/>
          <w:b w:val="false"/>
          <w:bCs w:val="false"/>
          <w:sz w:val="26"/>
          <w:szCs w:val="26"/>
          <w:u w:val="none"/>
        </w:rPr>
        <w:tab/>
        <w:tab/>
        <w:tab/>
        <w:tab/>
        <w:tab/>
        <w:tab/>
        <w:tab/>
        <w:tab/>
        <w:tab/>
        <w:t>Komunalno Trpanj d.o.o.</w:t>
      </w:r>
    </w:p>
    <w:sectPr>
      <w:headerReference w:type="default" r:id="rId2"/>
      <w:footerReference w:type="default" r:id="rId3"/>
      <w:type w:val="nextPage"/>
      <w:pgSz w:w="11906" w:h="16838"/>
      <w:pgMar w:left="1134" w:right="1016" w:header="372" w:top="1788" w:footer="342" w:bottom="13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Komunalno Trpanj d.o.o.  |  Put Dubokog doca 3, Trpanj  |  Tel: +385 20 743 850  |  Mob: +385 99 474 6806  </w:t>
    </w:r>
  </w:p>
  <w:p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OIB: 54389735230  |  IBAN: HR1824070001169001437  |  MBS: 060102780  |  Trgovački sud u Dubrovniku</w:t>
    </w:r>
  </w:p>
  <w:p>
    <w:pPr>
      <w:pStyle w:val="Podnoje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Članica uprave: Renata Ivandić  |  Temeljni kapital: 18.000,00 kuna, uplaćen u cijelosti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Zaglavlje"/>
      <w:widowControl/>
      <w:tabs>
        <w:tab w:val="center" w:pos="4536" w:leader="none"/>
        <w:tab w:val="left" w:pos="6465" w:leader="none"/>
        <w:tab w:val="right" w:pos="9072" w:leader="none"/>
      </w:tabs>
      <w:bidi w:val="0"/>
      <w:spacing w:lineRule="auto" w:line="276"/>
      <w:ind w:left="0" w:right="0" w:hanging="0"/>
      <w:jc w:val="left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0"/>
        <w:szCs w:val="20"/>
      </w:rPr>
      <w:tab/>
      <w:t xml:space="preserve">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Put Dubokog doca 3             Radno vrijeme:  07:00-15:00</w:t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72390</wp:posOffset>
          </wp:positionH>
          <wp:positionV relativeFrom="paragraph">
            <wp:posOffset>-20955</wp:posOffset>
          </wp:positionV>
          <wp:extent cx="1711960" cy="657225"/>
          <wp:effectExtent l="0" t="0" r="0" b="0"/>
          <wp:wrapSquare wrapText="largest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aglavlje"/>
      <w:widowControl/>
      <w:tabs>
        <w:tab w:val="center" w:pos="4536" w:leader="none"/>
        <w:tab w:val="left" w:pos="6465" w:leader="none"/>
        <w:tab w:val="right" w:pos="9072" w:leader="none"/>
      </w:tabs>
      <w:bidi w:val="0"/>
      <w:spacing w:lineRule="auto" w:line="276"/>
      <w:ind w:left="0" w:right="0" w:hanging="0"/>
      <w:jc w:val="left"/>
      <w:rPr>
        <w:rFonts w:ascii="Times New Roman" w:hAnsi="Times New Roman"/>
        <w:b/>
        <w:bCs/>
        <w:color w:val="008000"/>
        <w:sz w:val="22"/>
        <w:szCs w:val="22"/>
      </w:rPr>
    </w:pPr>
    <w:r>
      <w:rPr>
        <w:rFonts w:ascii="Times New Roman" w:hAnsi="Times New Roman"/>
        <w:b/>
        <w:bCs/>
        <w:color w:val="008000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b/>
        <w:bCs/>
        <w:color w:val="008000"/>
        <w:sz w:val="22"/>
        <w:szCs w:val="22"/>
      </w:rPr>
      <w:t>OIB: 54389735230                e-mail: komunalno.trpanj@gmail.com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Arial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hr-HR" w:eastAsia="zh-CN" w:bidi="hi-IN"/>
    </w:rPr>
  </w:style>
  <w:style w:type="paragraph" w:styleId="Stilnaslova1">
    <w:name w:val="Stil naslova 1"/>
    <w:qFormat/>
    <w:basedOn w:val="Normal"/>
    <w:next w:val="Normal"/>
    <w:pPr>
      <w:keepNext/>
      <w:spacing w:before="240" w:after="60"/>
      <w:outlineLvl w:val="0"/>
    </w:pPr>
    <w:rPr>
      <w:rFonts w:ascii="Cambria" w:hAnsi="Cambria" w:eastAsia="SimSun" w:cs="Arial"/>
      <w:b/>
      <w:bCs/>
      <w:sz w:val="32"/>
      <w:szCs w:val="32"/>
    </w:rPr>
  </w:style>
  <w:style w:type="paragraph" w:styleId="Stilnaslova2">
    <w:name w:val="Stil naslova 2"/>
    <w:qFormat/>
    <w:basedOn w:val="Normal"/>
    <w:next w:val="Normal"/>
    <w:pPr>
      <w:keepNext/>
      <w:spacing w:before="240" w:after="60"/>
      <w:outlineLvl w:val="1"/>
    </w:pPr>
    <w:rPr>
      <w:rFonts w:ascii="Cambria" w:hAnsi="Cambria" w:eastAsia="SimSun" w:cs="Arial"/>
      <w:b/>
      <w:bCs/>
      <w:i/>
      <w:iCs/>
      <w:sz w:val="28"/>
      <w:szCs w:val="28"/>
    </w:rPr>
  </w:style>
  <w:style w:type="paragraph" w:styleId="Stilnaslova3">
    <w:name w:val="Stil naslova 3"/>
    <w:qFormat/>
    <w:basedOn w:val="Normal"/>
    <w:next w:val="Normal"/>
    <w:pPr>
      <w:keepNext/>
      <w:spacing w:before="240" w:after="60"/>
      <w:outlineLvl w:val="2"/>
    </w:pPr>
    <w:rPr>
      <w:rFonts w:ascii="Cambria" w:hAnsi="Cambria" w:eastAsia="SimSun" w:cs="Arial"/>
      <w:b/>
      <w:bCs/>
      <w:sz w:val="26"/>
      <w:szCs w:val="26"/>
    </w:rPr>
  </w:style>
  <w:style w:type="paragraph" w:styleId="Stilnaslova4">
    <w:name w:val="Stil naslova 4"/>
    <w:qFormat/>
    <w:basedOn w:val="Normal"/>
    <w:next w:val="Normal"/>
    <w:pPr>
      <w:keepNext/>
      <w:spacing w:before="240" w:after="60"/>
      <w:outlineLvl w:val="3"/>
    </w:pPr>
    <w:rPr>
      <w:rFonts w:ascii="Calibri" w:hAnsi="Calibri" w:eastAsia="SimSun" w:cs="Arial"/>
      <w:b/>
      <w:bCs/>
      <w:sz w:val="28"/>
      <w:szCs w:val="28"/>
    </w:rPr>
  </w:style>
  <w:style w:type="paragraph" w:styleId="Stilnaslova5">
    <w:name w:val="Stil naslova 5"/>
    <w:qFormat/>
    <w:basedOn w:val="Normal"/>
    <w:next w:val="Normal"/>
    <w:pPr>
      <w:spacing w:before="240" w:after="60"/>
      <w:outlineLvl w:val="4"/>
    </w:pPr>
    <w:rPr>
      <w:rFonts w:ascii="Calibri" w:hAnsi="Calibri" w:eastAsia="SimSun" w:cs="Arial"/>
      <w:b/>
      <w:bCs/>
      <w:i/>
      <w:iCs/>
      <w:sz w:val="26"/>
      <w:szCs w:val="26"/>
    </w:rPr>
  </w:style>
  <w:style w:type="paragraph" w:styleId="Stilnaslova6">
    <w:name w:val="Stil naslova 6"/>
    <w:qFormat/>
    <w:basedOn w:val="Normal"/>
    <w:next w:val="Normal"/>
    <w:pPr>
      <w:spacing w:before="240" w:after="60"/>
      <w:outlineLvl w:val="5"/>
    </w:pPr>
    <w:rPr>
      <w:rFonts w:ascii="Calibri" w:hAnsi="Calibri" w:eastAsia="SimSun" w:cs="Arial"/>
      <w:b/>
      <w:bCs/>
      <w:sz w:val="22"/>
      <w:szCs w:val="22"/>
    </w:rPr>
  </w:style>
  <w:style w:type="paragraph" w:styleId="Stilnaslova7">
    <w:name w:val="Stil naslova 7"/>
    <w:qFormat/>
    <w:basedOn w:val="Normal"/>
    <w:next w:val="Normal"/>
    <w:pPr>
      <w:spacing w:before="240" w:after="60"/>
      <w:outlineLvl w:val="6"/>
    </w:pPr>
    <w:rPr>
      <w:rFonts w:ascii="Calibri" w:hAnsi="Calibri" w:eastAsia="SimSun" w:cs="Arial"/>
    </w:rPr>
  </w:style>
  <w:style w:type="paragraph" w:styleId="Stilnaslova8">
    <w:name w:val="Stil naslova 8"/>
    <w:qFormat/>
    <w:basedOn w:val="Normal"/>
    <w:next w:val="Normal"/>
    <w:pPr>
      <w:spacing w:before="240" w:after="60"/>
      <w:outlineLvl w:val="7"/>
    </w:pPr>
    <w:rPr>
      <w:rFonts w:ascii="Calibri" w:hAnsi="Calibri" w:eastAsia="SimSun" w:cs="Arial"/>
      <w:i/>
      <w:iCs/>
    </w:rPr>
  </w:style>
  <w:style w:type="paragraph" w:styleId="Stilnaslova9">
    <w:name w:val="Stil naslova 9"/>
    <w:qFormat/>
    <w:basedOn w:val="Normal"/>
    <w:next w:val="Normal"/>
    <w:pPr>
      <w:spacing w:before="240" w:after="60"/>
      <w:outlineLvl w:val="8"/>
    </w:pPr>
    <w:rPr>
      <w:rFonts w:ascii="Cambria" w:hAnsi="Cambria" w:eastAsia="SimSun" w:cs="Arial"/>
      <w:sz w:val="22"/>
      <w:szCs w:val="22"/>
    </w:rPr>
  </w:style>
  <w:style w:type="character" w:styleId="ListLabel51">
    <w:name w:val="ListLabel 51"/>
    <w:qFormat/>
    <w:rPr>
      <w:sz w:val="24"/>
      <w:szCs w:val="24"/>
      <w:lang w:val="hr-HR" w:eastAsia="en-US"/>
    </w:rPr>
  </w:style>
  <w:style w:type="character" w:styleId="ListLabel50">
    <w:name w:val="ListLabel 50"/>
    <w:qFormat/>
    <w:rPr>
      <w:sz w:val="24"/>
      <w:lang w:val="hr-HR"/>
    </w:rPr>
  </w:style>
  <w:style w:type="character" w:styleId="ListLabel49">
    <w:name w:val="ListLabel 49"/>
    <w:qFormat/>
    <w:rPr>
      <w:sz w:val="24"/>
      <w:szCs w:val="24"/>
      <w:u w:val="single"/>
      <w:lang w:val="hr-HR" w:eastAsia="en-US"/>
    </w:rPr>
  </w:style>
  <w:style w:type="character" w:styleId="ListLabel48">
    <w:name w:val="ListLabel 48"/>
    <w:qFormat/>
    <w:rPr>
      <w:sz w:val="24"/>
      <w:szCs w:val="24"/>
      <w:lang w:val="hr-HR" w:eastAsia="en-US"/>
    </w:rPr>
  </w:style>
  <w:style w:type="character" w:styleId="ListLabel47">
    <w:name w:val="ListLabel 47"/>
    <w:qFormat/>
    <w:rPr>
      <w:sz w:val="24"/>
      <w:lang w:val="hr-HR"/>
    </w:rPr>
  </w:style>
  <w:style w:type="character" w:styleId="ListLabel46">
    <w:name w:val="ListLabel 46"/>
    <w:qFormat/>
    <w:rPr>
      <w:sz w:val="24"/>
      <w:szCs w:val="24"/>
      <w:u w:val="single"/>
      <w:lang w:val="hr-HR" w:eastAsia="en-US"/>
    </w:rPr>
  </w:style>
  <w:style w:type="character" w:styleId="ListLabel45">
    <w:name w:val="ListLabel 45"/>
    <w:qFormat/>
    <w:rPr>
      <w:sz w:val="24"/>
      <w:szCs w:val="24"/>
      <w:lang w:val="hr-HR" w:eastAsia="en-US"/>
    </w:rPr>
  </w:style>
  <w:style w:type="character" w:styleId="ListLabel44">
    <w:name w:val="ListLabel 44"/>
    <w:qFormat/>
    <w:rPr>
      <w:sz w:val="24"/>
      <w:lang w:val="hr-HR"/>
    </w:rPr>
  </w:style>
  <w:style w:type="character" w:styleId="ListLabel43">
    <w:name w:val="ListLabel 43"/>
    <w:qFormat/>
    <w:rPr>
      <w:sz w:val="24"/>
      <w:szCs w:val="24"/>
      <w:u w:val="single"/>
      <w:lang w:val="hr-HR" w:eastAsia="en-US"/>
    </w:rPr>
  </w:style>
  <w:style w:type="character" w:styleId="ListLabel42">
    <w:name w:val="ListLabel 42"/>
    <w:qFormat/>
    <w:rPr>
      <w:sz w:val="24"/>
      <w:szCs w:val="24"/>
      <w:lang w:val="hr-HR" w:eastAsia="en-US"/>
    </w:rPr>
  </w:style>
  <w:style w:type="character" w:styleId="ListLabel41">
    <w:name w:val="ListLabel 41"/>
    <w:qFormat/>
    <w:rPr>
      <w:sz w:val="24"/>
      <w:lang w:val="hr-HR"/>
    </w:rPr>
  </w:style>
  <w:style w:type="character" w:styleId="ListLabel40">
    <w:name w:val="ListLabel 40"/>
    <w:qFormat/>
    <w:rPr>
      <w:sz w:val="24"/>
      <w:szCs w:val="24"/>
      <w:u w:val="single"/>
      <w:lang w:val="hr-HR" w:eastAsia="en-U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39">
    <w:name w:val="ListLabel 39"/>
    <w:qFormat/>
    <w:rPr>
      <w:sz w:val="24"/>
      <w:szCs w:val="24"/>
      <w:lang w:val="hr-HR" w:eastAsia="en-US"/>
    </w:rPr>
  </w:style>
  <w:style w:type="character" w:styleId="ListLabel38">
    <w:name w:val="ListLabel 38"/>
    <w:qFormat/>
    <w:rPr>
      <w:sz w:val="24"/>
      <w:lang w:val="hr-HR"/>
    </w:rPr>
  </w:style>
  <w:style w:type="character" w:styleId="ListLabel37">
    <w:name w:val="ListLabel 37"/>
    <w:qFormat/>
    <w:rPr>
      <w:sz w:val="24"/>
      <w:szCs w:val="24"/>
      <w:u w:val="single"/>
      <w:lang w:val="hr-HR" w:eastAsia="en-US"/>
    </w:rPr>
  </w:style>
  <w:style w:type="character" w:styleId="ListLabel36">
    <w:name w:val="ListLabel 36"/>
    <w:qFormat/>
    <w:rPr>
      <w:sz w:val="24"/>
      <w:szCs w:val="24"/>
      <w:lang w:val="hr-HR" w:eastAsia="en-US"/>
    </w:rPr>
  </w:style>
  <w:style w:type="character" w:styleId="ListLabel35">
    <w:name w:val="ListLabel 35"/>
    <w:qFormat/>
    <w:rPr>
      <w:sz w:val="24"/>
      <w:lang w:val="hr-HR"/>
    </w:rPr>
  </w:style>
  <w:style w:type="character" w:styleId="ListLabel34">
    <w:name w:val="ListLabel 34"/>
    <w:qFormat/>
    <w:rPr>
      <w:sz w:val="24"/>
      <w:szCs w:val="24"/>
      <w:u w:val="single"/>
      <w:lang w:val="hr-HR" w:eastAsia="en-US"/>
    </w:rPr>
  </w:style>
  <w:style w:type="character" w:styleId="ListLabel33">
    <w:name w:val="ListLabel 33"/>
    <w:qFormat/>
    <w:rPr>
      <w:sz w:val="24"/>
      <w:szCs w:val="24"/>
      <w:lang w:val="hr-HR" w:eastAsia="en-US"/>
    </w:rPr>
  </w:style>
  <w:style w:type="character" w:styleId="ListLabel32">
    <w:name w:val="ListLabel 32"/>
    <w:qFormat/>
    <w:rPr>
      <w:sz w:val="24"/>
      <w:lang w:val="hr-HR"/>
    </w:rPr>
  </w:style>
  <w:style w:type="character" w:styleId="ListLabel31">
    <w:name w:val="ListLabel 31"/>
    <w:qFormat/>
    <w:rPr>
      <w:sz w:val="24"/>
      <w:szCs w:val="24"/>
      <w:u w:val="single"/>
      <w:lang w:val="hr-HR" w:eastAsia="en-US"/>
    </w:rPr>
  </w:style>
  <w:style w:type="character" w:styleId="ListLabel30">
    <w:name w:val="ListLabel 30"/>
    <w:qFormat/>
    <w:rPr>
      <w:sz w:val="24"/>
      <w:szCs w:val="24"/>
      <w:lang w:val="hr-HR" w:eastAsia="en-US"/>
    </w:rPr>
  </w:style>
  <w:style w:type="character" w:styleId="ListLabel29">
    <w:name w:val="ListLabel 29"/>
    <w:qFormat/>
    <w:rPr>
      <w:sz w:val="24"/>
      <w:lang w:val="hr-HR"/>
    </w:rPr>
  </w:style>
  <w:style w:type="character" w:styleId="ListLabel28">
    <w:name w:val="ListLabel 28"/>
    <w:qFormat/>
    <w:rPr>
      <w:sz w:val="24"/>
      <w:szCs w:val="24"/>
      <w:u w:val="single"/>
      <w:lang w:val="hr-HR" w:eastAsia="en-US"/>
    </w:rPr>
  </w:style>
  <w:style w:type="character" w:styleId="ListLabel27">
    <w:name w:val="ListLabel 27"/>
    <w:qFormat/>
    <w:rPr>
      <w:sz w:val="24"/>
      <w:szCs w:val="24"/>
      <w:lang w:val="hr-HR" w:eastAsia="en-US"/>
    </w:rPr>
  </w:style>
  <w:style w:type="character" w:styleId="ListLabel26">
    <w:name w:val="ListLabel 26"/>
    <w:qFormat/>
    <w:rPr>
      <w:sz w:val="24"/>
      <w:lang w:val="hr-HR"/>
    </w:rPr>
  </w:style>
  <w:style w:type="character" w:styleId="ListLabel25">
    <w:name w:val="ListLabel 25"/>
    <w:qFormat/>
    <w:rPr>
      <w:sz w:val="24"/>
      <w:szCs w:val="24"/>
      <w:u w:val="single"/>
      <w:lang w:val="hr-HR" w:eastAsia="en-US"/>
    </w:rPr>
  </w:style>
  <w:style w:type="character" w:styleId="ListLabel24">
    <w:name w:val="ListLabel 24"/>
    <w:qFormat/>
    <w:rPr>
      <w:sz w:val="24"/>
      <w:szCs w:val="24"/>
      <w:lang w:val="hr-HR" w:eastAsia="en-US"/>
    </w:rPr>
  </w:style>
  <w:style w:type="character" w:styleId="ListLabel23">
    <w:name w:val="ListLabel 23"/>
    <w:qFormat/>
    <w:rPr>
      <w:sz w:val="24"/>
      <w:lang w:val="hr-HR"/>
    </w:rPr>
  </w:style>
  <w:style w:type="character" w:styleId="ListLabel22">
    <w:name w:val="ListLabel 22"/>
    <w:qFormat/>
    <w:rPr>
      <w:sz w:val="24"/>
      <w:szCs w:val="24"/>
      <w:u w:val="single"/>
      <w:lang w:val="hr-HR" w:eastAsia="en-US"/>
    </w:rPr>
  </w:style>
  <w:style w:type="character" w:styleId="ListLabel21">
    <w:name w:val="ListLabel 21"/>
    <w:qFormat/>
    <w:rPr>
      <w:sz w:val="24"/>
      <w:szCs w:val="24"/>
      <w:lang w:val="hr-HR" w:eastAsia="en-US"/>
    </w:rPr>
  </w:style>
  <w:style w:type="character" w:styleId="ListLabel20">
    <w:name w:val="ListLabel 20"/>
    <w:qFormat/>
    <w:rPr>
      <w:sz w:val="24"/>
      <w:lang w:val="hr-HR"/>
    </w:rPr>
  </w:style>
  <w:style w:type="character" w:styleId="ListLabel19">
    <w:name w:val="ListLabel 19"/>
    <w:qFormat/>
    <w:rPr>
      <w:sz w:val="24"/>
      <w:szCs w:val="24"/>
      <w:u w:val="single"/>
      <w:lang w:val="hr-HR" w:eastAsia="en-US"/>
    </w:rPr>
  </w:style>
  <w:style w:type="character" w:styleId="ListLabel18">
    <w:name w:val="ListLabel 18"/>
    <w:qFormat/>
    <w:rPr>
      <w:sz w:val="24"/>
      <w:szCs w:val="24"/>
      <w:lang w:val="hr-HR" w:eastAsia="en-US"/>
    </w:rPr>
  </w:style>
  <w:style w:type="character" w:styleId="ListLabel17">
    <w:name w:val="ListLabel 17"/>
    <w:qFormat/>
    <w:rPr>
      <w:sz w:val="24"/>
      <w:lang w:val="hr-HR"/>
    </w:rPr>
  </w:style>
  <w:style w:type="character" w:styleId="ListLabel16">
    <w:name w:val="ListLabel 16"/>
    <w:qFormat/>
    <w:rPr>
      <w:sz w:val="24"/>
      <w:szCs w:val="24"/>
      <w:u w:val="single"/>
      <w:lang w:val="hr-HR" w:eastAsia="en-US"/>
    </w:rPr>
  </w:style>
  <w:style w:type="character" w:styleId="ListLabel15">
    <w:name w:val="ListLabel 15"/>
    <w:qFormat/>
    <w:rPr>
      <w:sz w:val="24"/>
      <w:szCs w:val="24"/>
      <w:lang w:val="hr-HR" w:eastAsia="en-US"/>
    </w:rPr>
  </w:style>
  <w:style w:type="character" w:styleId="ListLabel14">
    <w:name w:val="ListLabel 14"/>
    <w:qFormat/>
    <w:rPr>
      <w:sz w:val="24"/>
      <w:lang w:val="hr-HR"/>
    </w:rPr>
  </w:style>
  <w:style w:type="character" w:styleId="ListLabel13">
    <w:name w:val="ListLabel 13"/>
    <w:qFormat/>
    <w:rPr>
      <w:sz w:val="24"/>
      <w:szCs w:val="24"/>
      <w:u w:val="single"/>
      <w:lang w:val="hr-HR" w:eastAsia="en-US"/>
    </w:rPr>
  </w:style>
  <w:style w:type="character" w:styleId="ListLabel12">
    <w:name w:val="ListLabel 12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11">
    <w:name w:val="ListLabel 11"/>
    <w:qFormat/>
    <w:rPr>
      <w:rFonts w:ascii="Times New Roman" w:hAnsi="Times New Roman"/>
      <w:sz w:val="24"/>
      <w:lang w:val="hr-HR"/>
    </w:rPr>
  </w:style>
  <w:style w:type="character" w:styleId="ListLabel10">
    <w:name w:val="ListLabel 10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9">
    <w:name w:val="ListLabel 9"/>
    <w:qFormat/>
    <w:rPr>
      <w:rFonts w:ascii="Times New Roman" w:hAnsi="Times New Roman"/>
      <w:sz w:val="24"/>
      <w:szCs w:val="24"/>
      <w:lang w:val="hr-HR" w:eastAsia="en-US"/>
    </w:rPr>
  </w:style>
  <w:style w:type="character" w:styleId="ListLabel8">
    <w:name w:val="ListLabel 8"/>
    <w:qFormat/>
    <w:rPr>
      <w:rFonts w:ascii="Times New Roman" w:hAnsi="Times New Roman"/>
      <w:sz w:val="24"/>
      <w:lang w:val="hr-HR"/>
    </w:rPr>
  </w:style>
  <w:style w:type="character" w:styleId="ListLabel7">
    <w:name w:val="ListLabel 7"/>
    <w:qFormat/>
    <w:rPr>
      <w:rFonts w:ascii="Times New Roman" w:hAnsi="Times New Roman"/>
      <w:sz w:val="24"/>
      <w:szCs w:val="24"/>
      <w:u w:val="single"/>
      <w:lang w:val="hr-HR" w:eastAsia="en-US"/>
    </w:rPr>
  </w:style>
  <w:style w:type="character" w:styleId="ListLabel6">
    <w:name w:val="ListLabel 6"/>
    <w:qFormat/>
    <w:rPr>
      <w:szCs w:val="24"/>
      <w:lang w:val="hr-HR" w:eastAsia="en-US"/>
    </w:rPr>
  </w:style>
  <w:style w:type="character" w:styleId="ListLabel5">
    <w:name w:val="ListLabel 5"/>
    <w:qFormat/>
    <w:rPr>
      <w:lang w:val="hr-HR"/>
    </w:rPr>
  </w:style>
  <w:style w:type="character" w:styleId="ListLabel4">
    <w:name w:val="ListLabel 4"/>
    <w:qFormat/>
    <w:rPr>
      <w:szCs w:val="24"/>
      <w:u w:val="single"/>
      <w:lang w:val="hr-HR" w:eastAsia="en-US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szCs w:val="24"/>
      <w:lang w:val="hr-HR" w:eastAsia="en-US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lang w:val="hr-HR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szCs w:val="24"/>
      <w:u w:val="single"/>
      <w:lang w:val="hr-HR" w:eastAsia="en-US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1">
    <w:name w:val="ListLabel 1"/>
    <w:qFormat/>
    <w:rPr>
      <w:rFonts w:cs="Courier New"/>
    </w:rPr>
  </w:style>
  <w:style w:type="character" w:styleId="FooterChar">
    <w:name w:val="Footer Char"/>
    <w:qFormat/>
    <w:rPr/>
  </w:style>
  <w:style w:type="character" w:styleId="HeaderChar">
    <w:name w:val="Header Char"/>
    <w:qFormat/>
    <w:rPr/>
  </w:style>
  <w:style w:type="character" w:styleId="Heading9Char">
    <w:name w:val="Heading 9 Char"/>
    <w:qFormat/>
    <w:rPr>
      <w:rFonts w:ascii="Cambria" w:hAnsi="Cambria" w:eastAsia="SimSun" w:cs="Arial"/>
      <w:sz w:val="22"/>
      <w:szCs w:val="22"/>
    </w:rPr>
  </w:style>
  <w:style w:type="character" w:styleId="Heading8Char">
    <w:name w:val="Heading 8 Char"/>
    <w:qFormat/>
    <w:rPr>
      <w:rFonts w:ascii="Calibri" w:hAnsi="Calibri" w:eastAsia="SimSun" w:cs="Arial"/>
      <w:i/>
      <w:iCs/>
      <w:sz w:val="24"/>
      <w:szCs w:val="24"/>
    </w:rPr>
  </w:style>
  <w:style w:type="character" w:styleId="Heading7Char">
    <w:name w:val="Heading 7 Char"/>
    <w:qFormat/>
    <w:rPr>
      <w:rFonts w:ascii="Calibri" w:hAnsi="Calibri" w:eastAsia="SimSun" w:cs="Arial"/>
      <w:sz w:val="24"/>
      <w:szCs w:val="24"/>
    </w:rPr>
  </w:style>
  <w:style w:type="character" w:styleId="Heading6Char">
    <w:name w:val="Heading 6 Char"/>
    <w:qFormat/>
    <w:rPr>
      <w:rFonts w:ascii="Calibri" w:hAnsi="Calibri" w:eastAsia="SimSun" w:cs="Arial"/>
      <w:b/>
      <w:bCs/>
      <w:sz w:val="22"/>
      <w:szCs w:val="22"/>
    </w:rPr>
  </w:style>
  <w:style w:type="character" w:styleId="Heading5Char">
    <w:name w:val="Heading 5 Char"/>
    <w:qFormat/>
    <w:rPr>
      <w:rFonts w:ascii="Calibri" w:hAnsi="Calibri" w:eastAsia="SimSun" w:cs="Arial"/>
      <w:b/>
      <w:bCs/>
      <w:i/>
      <w:iCs/>
      <w:sz w:val="26"/>
      <w:szCs w:val="26"/>
    </w:rPr>
  </w:style>
  <w:style w:type="character" w:styleId="Heading4Char">
    <w:name w:val="Heading 4 Char"/>
    <w:qFormat/>
    <w:rPr>
      <w:rFonts w:ascii="Calibri" w:hAnsi="Calibri" w:eastAsia="SimSun" w:cs="Arial"/>
      <w:b/>
      <w:bCs/>
      <w:sz w:val="28"/>
      <w:szCs w:val="28"/>
    </w:rPr>
  </w:style>
  <w:style w:type="character" w:styleId="Heading3Char">
    <w:name w:val="Heading 3 Char"/>
    <w:qFormat/>
    <w:rPr>
      <w:rFonts w:ascii="Cambria" w:hAnsi="Cambria" w:eastAsia="SimSun" w:cs="Arial"/>
      <w:b/>
      <w:bCs/>
      <w:sz w:val="26"/>
      <w:szCs w:val="26"/>
    </w:rPr>
  </w:style>
  <w:style w:type="character" w:styleId="Heading2Char">
    <w:name w:val="Heading 2 Char"/>
    <w:qFormat/>
    <w:rPr>
      <w:rFonts w:ascii="Cambria" w:hAnsi="Cambria" w:eastAsia="SimSun" w:cs="Arial"/>
      <w:b/>
      <w:bCs/>
      <w:i/>
      <w:iCs/>
      <w:sz w:val="28"/>
      <w:szCs w:val="28"/>
    </w:rPr>
  </w:style>
  <w:style w:type="character" w:styleId="Heading1Char">
    <w:name w:val="Heading 1 Char"/>
    <w:qFormat/>
    <w:rPr>
      <w:rFonts w:ascii="Cambria" w:hAnsi="Cambria" w:eastAsia="SimSun" w:cs="Arial"/>
      <w:b/>
      <w:bCs/>
      <w:sz w:val="32"/>
      <w:szCs w:val="32"/>
    </w:rPr>
  </w:style>
  <w:style w:type="character" w:styleId="DefaultParagraphFont">
    <w:name w:val="Default Paragraph Font"/>
    <w:qFormat/>
    <w:rPr/>
  </w:style>
  <w:style w:type="paragraph" w:styleId="Stilnaslova">
    <w:name w:val="Stil naslova"/>
    <w:qFormat/>
    <w:basedOn w:val="Normal"/>
    <w:next w:val="Tijeloteksta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Arial"/>
    </w:rPr>
  </w:style>
  <w:style w:type="paragraph" w:styleId="Opiselementa">
    <w:name w:val="Opis elementa"/>
    <w:qFormat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qFormat/>
    <w:basedOn w:val="Normal"/>
    <w:pPr>
      <w:suppressLineNumbers/>
    </w:pPr>
    <w:rPr>
      <w:rFonts w:cs="Arial"/>
    </w:rPr>
  </w:style>
  <w:style w:type="paragraph" w:styleId="Sadrajitablice">
    <w:name w:val="Sadržaji tablice"/>
    <w:qFormat/>
    <w:basedOn w:val="Normal"/>
    <w:pPr>
      <w:suppressLineNumbers/>
    </w:pPr>
    <w:rPr/>
  </w:style>
  <w:style w:type="paragraph" w:styleId="Naslovtablice">
    <w:name w:val="Naslov tablice"/>
    <w:qFormat/>
    <w:basedOn w:val="Sadrajitablice"/>
    <w:pPr>
      <w:suppressLineNumbers/>
      <w:jc w:val="center"/>
    </w:pPr>
    <w:rPr>
      <w:b/>
      <w:bCs/>
    </w:rPr>
  </w:style>
  <w:style w:type="paragraph" w:styleId="Zaglavlje">
    <w:name w:val="Zaglavlje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qFormat/>
    <w:basedOn w:val="Normal"/>
    <w:pPr>
      <w:spacing w:before="0" w:after="0"/>
      <w:ind w:left="720" w:right="0" w:hanging="0"/>
      <w:contextualSpacing/>
    </w:pPr>
    <w:rPr/>
  </w:style>
  <w:style w:type="paragraph" w:styleId="Podnoje">
    <w:name w:val="Podnožje"/>
    <w:basedOn w:val="Normal"/>
    <w:pPr>
      <w:tabs>
        <w:tab w:val="center" w:pos="4536" w:leader="none"/>
        <w:tab w:val="right" w:pos="9072" w:leader="none"/>
      </w:tabs>
      <w:spacing w:lineRule="auto" w:line="240"/>
    </w:pPr>
    <w:rPr/>
  </w:style>
  <w:style w:type="numbering" w:styleId="NoList">
    <w:name w:val="No List"/>
    <w:qFormat/>
  </w:style>
  <w:style w:type="numbering" w:styleId="WW8Num12">
    <w:name w:val="WW8Num12"/>
    <w:qFormat/>
  </w:style>
  <w:style w:type="numbering" w:styleId="WW8Num16">
    <w:name w:val="WW8Num16"/>
    <w:qFormat/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166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2018-01-11T07:41:28Z</dcterms:created>
  <dc:language>hr-HR</dc:language>
  <cp:lastPrinted>2022-06-28T08:22:02Z</cp:lastPrinted>
  <dcterms:modified xsi:type="dcterms:W3CDTF">2019-06-17T14:27:06Z</dcterms:modified>
  <cp:revision>14</cp:revision>
</cp:coreProperties>
</file>