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7B" w:rsidRPr="000451FE" w:rsidRDefault="001B6D48" w:rsidP="00F8407B">
      <w:pPr>
        <w:tabs>
          <w:tab w:val="left" w:pos="7230"/>
        </w:tabs>
        <w:jc w:val="both"/>
        <w:rPr>
          <w:noProof/>
        </w:rPr>
      </w:pPr>
      <w:r>
        <w:rPr>
          <w:noProof/>
        </w:rPr>
        <w:t xml:space="preserve">                       </w:t>
      </w:r>
      <w:r w:rsidR="00F8407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7B" w:rsidRPr="005A18D6" w:rsidRDefault="00F8407B" w:rsidP="00F8407B">
      <w:pPr>
        <w:tabs>
          <w:tab w:val="left" w:pos="7230"/>
        </w:tabs>
        <w:jc w:val="both"/>
        <w:rPr>
          <w:b/>
        </w:rPr>
      </w:pPr>
      <w:r w:rsidRPr="005A18D6">
        <w:rPr>
          <w:b/>
        </w:rPr>
        <w:t xml:space="preserve">REPUBLIKA HRVATSKA                                  </w:t>
      </w:r>
    </w:p>
    <w:p w:rsidR="00F8407B" w:rsidRPr="005A18D6" w:rsidRDefault="00F8407B" w:rsidP="00F8407B">
      <w:pPr>
        <w:jc w:val="both"/>
        <w:rPr>
          <w:b/>
        </w:rPr>
      </w:pPr>
      <w:r w:rsidRPr="005A18D6">
        <w:rPr>
          <w:b/>
        </w:rPr>
        <w:t xml:space="preserve">DUBROVAČKO-NERETVANSKA ŽUPANIJA      </w:t>
      </w:r>
    </w:p>
    <w:p w:rsidR="00F8407B" w:rsidRPr="005A18D6" w:rsidRDefault="00F8407B" w:rsidP="00F8407B">
      <w:pPr>
        <w:ind w:left="3540" w:hanging="3540"/>
        <w:jc w:val="both"/>
        <w:rPr>
          <w:b/>
        </w:rPr>
      </w:pPr>
      <w:r w:rsidRPr="005A18D6">
        <w:rPr>
          <w:b/>
        </w:rPr>
        <w:t>OPĆINA TRPANJ</w:t>
      </w:r>
      <w:r w:rsidRPr="005A18D6">
        <w:rPr>
          <w:b/>
        </w:rPr>
        <w:tab/>
      </w:r>
      <w:r w:rsidRPr="005A18D6">
        <w:rPr>
          <w:b/>
        </w:rPr>
        <w:tab/>
      </w:r>
      <w:r w:rsidRPr="005A18D6">
        <w:rPr>
          <w:b/>
        </w:rPr>
        <w:tab/>
        <w:t xml:space="preserve"> </w:t>
      </w:r>
    </w:p>
    <w:p w:rsidR="00F8407B" w:rsidRDefault="00F8407B" w:rsidP="00F8407B">
      <w:pPr>
        <w:jc w:val="both"/>
      </w:pPr>
      <w:r w:rsidRPr="005A18D6">
        <w:rPr>
          <w:b/>
        </w:rPr>
        <w:t>OPĆINSKI NAČELNIK</w:t>
      </w:r>
      <w:r>
        <w:t xml:space="preserve"> </w:t>
      </w:r>
    </w:p>
    <w:p w:rsidR="00F8407B" w:rsidRDefault="00F8407B" w:rsidP="00F8407B">
      <w:pPr>
        <w:jc w:val="both"/>
      </w:pPr>
    </w:p>
    <w:p w:rsidR="006F3F70" w:rsidRDefault="006F3F70" w:rsidP="00F8407B">
      <w:pPr>
        <w:jc w:val="both"/>
        <w:rPr>
          <w:szCs w:val="20"/>
        </w:rPr>
      </w:pPr>
      <w:r>
        <w:t xml:space="preserve">Temeljem članka 38. Zakona o pomorskom dobru i morskim lukama (Narodne novine broj 158/03,100/04,141/06,38/09,123/11,56/16 i 98/19), članka 5. Uredbe o postupku davanja koncesijskog odobrenja na pomorskom dobru (Narodne novine broj 36/04,63/08,133/13 i 63/14) i </w:t>
      </w:r>
      <w:r w:rsidRPr="00E56CC3">
        <w:t xml:space="preserve"> </w:t>
      </w:r>
      <w:r>
        <w:t>članka 45. Statuta Općine Trpanj (Službeni glasnik Dubrovačko-neretvanske županije br. 1/19)</w:t>
      </w:r>
      <w:r w:rsidR="00F8407B">
        <w:t>,</w:t>
      </w:r>
      <w:r>
        <w:t xml:space="preserve"> načelnik Općine Trpanj donosi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8407B" w:rsidRDefault="00F8407B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Pr="005779BF" w:rsidRDefault="006F3F70" w:rsidP="006F3F70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5779BF">
        <w:rPr>
          <w:b/>
        </w:rPr>
        <w:t>GODIŠNJI PLAN</w:t>
      </w:r>
    </w:p>
    <w:p w:rsidR="006F3F70" w:rsidRPr="005779BF" w:rsidRDefault="006F3F70" w:rsidP="006F3F70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5779BF">
        <w:rPr>
          <w:b/>
        </w:rPr>
        <w:t>upravljanja pomorskim dobrom</w:t>
      </w:r>
    </w:p>
    <w:p w:rsidR="006F3F70" w:rsidRPr="005779BF" w:rsidRDefault="006F3F70" w:rsidP="006F3F70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5779BF">
        <w:rPr>
          <w:b/>
        </w:rPr>
        <w:t>na području Općine Trpanj za 2022.godinu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F8407B" w:rsidRDefault="00F8407B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F8407B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I   </w:t>
      </w:r>
      <w:r w:rsidR="006F3F70">
        <w:t xml:space="preserve"> UVODNE ODREDBE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Članak 1.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Ovim Godišnjim planom upravljanja pomorskim dobrom na području Općine Trpanj za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 xml:space="preserve">     2022. (dalje u tekstu Plan) uređuje se:</w:t>
      </w:r>
    </w:p>
    <w:p w:rsidR="006F3F70" w:rsidRPr="00A541FF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de-DE"/>
        </w:rPr>
      </w:pPr>
      <w:r>
        <w:t xml:space="preserve">    -  sadržaj redovnog upravljanja pomorskim dobrom,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  <w:r>
        <w:rPr>
          <w:lang w:val="en-US"/>
        </w:rPr>
        <w:t xml:space="preserve">     - </w:t>
      </w:r>
      <w:r>
        <w:t>sredstva za redovno upravljanje pomorskim dobrom,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rPr>
          <w:szCs w:val="20"/>
          <w:lang w:val="en-US"/>
        </w:rPr>
        <w:t xml:space="preserve">     - </w:t>
      </w:r>
      <w:r>
        <w:t>popis djelatnosti iz jedinstvenog popisa djelatnosti koje se mogu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   obavljati na pomorskom dobru na području Općine Trpanj,</w:t>
      </w:r>
      <w:r>
        <w:rPr>
          <w:szCs w:val="20"/>
        </w:rPr>
        <w:t xml:space="preserve">  </w:t>
      </w:r>
    </w:p>
    <w:p w:rsidR="006F3F70" w:rsidRPr="004865B1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     - </w:t>
      </w:r>
      <w:r>
        <w:t>mikrolokacije za obavljanje djelatnosti iz popisa djelatnosti koje se mogu obavljati na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    pomorskom dobru na području Općine Trpanj.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  <w:r>
        <w:t>II  PLAN REDOVNOG UPRAVLJANJA POMORSKIM DOBROM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 xml:space="preserve">              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>Članak 2.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Redovno upravljanje pomorskim dobrom obuhvaća brigu o zaštiti pomorskog dobra, održavanje  pomorskog dobra u općoj uporabi i posebna upotreba pomorskog dobra na temelju koncesijskog odobrenja.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</w:pPr>
      <w:r>
        <w:t>Članak 3.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 xml:space="preserve">Briga o zaštiti pomorskog dobra  provodi se sanacijom nastalih manjih oštećenja na pomorskom dobru (saniranje manjih pukotina na plažama  i </w:t>
      </w:r>
      <w:r w:rsidR="00B1123E">
        <w:t>kuplištima</w:t>
      </w:r>
      <w:r>
        <w:t xml:space="preserve">, sanacija </w:t>
      </w:r>
      <w:r w:rsidR="00B1123E">
        <w:t>kamenih pera</w:t>
      </w:r>
      <w:r>
        <w:t xml:space="preserve">, popravljanje i postavljanje ograda na pristupima plažama, </w:t>
      </w:r>
      <w:r w:rsidR="00B1123E">
        <w:t xml:space="preserve">sanacija </w:t>
      </w:r>
      <w:r>
        <w:t>potpornih zidova</w:t>
      </w:r>
      <w:r w:rsidR="00B1123E">
        <w:t xml:space="preserve"> i pokosa na cestama i šetnicama,</w:t>
      </w:r>
      <w:r>
        <w:t xml:space="preserve"> ljestvi za ulaz u more i sl.),u</w:t>
      </w:r>
      <w:r w:rsidR="00B1123E">
        <w:t>ređenjem plaže (dohrana)  prirodnim materijalom (kamen i šljunak</w:t>
      </w:r>
      <w:r>
        <w:t>) na način da se ne mijenja granica kopnenog i morskog dijela pomorskog dobra,strojnim planiranjem plaža, čišćenjem i odvozom smeća, postavljanjem posuda za odlaganje smeća, postavljanje</w:t>
      </w:r>
      <w:r w:rsidR="00B1123E">
        <w:t>m</w:t>
      </w:r>
      <w:r>
        <w:t xml:space="preserve"> klupa, postavljanjem tuševa i sl.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</w:pPr>
      <w:r>
        <w:t>Članak 4.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U 2022. godini Općina Trpanj će poduzimati mjere na zaštiti i održavanju pomorskog dobra u općoj uporabi za što što se planira utrošiti  80.000,00 kuna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Sredstva će se utrošiti u slijedeće namjene: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1980"/>
        <w:jc w:val="both"/>
      </w:pPr>
      <w:r>
        <w:t xml:space="preserve">-  održavanje i uređenje pomorskog dobra           80.000,00 kuna           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Popis aktivnosti na pomorskom dobru:</w:t>
      </w:r>
    </w:p>
    <w:p w:rsidR="006F3F70" w:rsidRDefault="006F3F70" w:rsidP="006F3F7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Plaža Luka mikrolokacija (Vrila), sanacija kamenog pera (mulića) krupnim kamenom i prekrivanje sitnim kamenim agregatom, sanacija (dohrana) dijela plaže zapadno i istočno od mulića sitnim kamenim agregatom prema obuhvatu prikazano na geodetskoj situaciji stvarnog stanja na digitalnom ortofotu u mjerilu 1:500.  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Look w:val="04A0"/>
      </w:tblPr>
      <w:tblGrid>
        <w:gridCol w:w="1242"/>
        <w:gridCol w:w="3402"/>
        <w:gridCol w:w="2322"/>
        <w:gridCol w:w="2322"/>
      </w:tblGrid>
      <w:tr w:rsidR="006F3F70" w:rsidTr="00B1123E">
        <w:tc>
          <w:tcPr>
            <w:tcW w:w="9288" w:type="dxa"/>
            <w:gridSpan w:val="4"/>
          </w:tcPr>
          <w:p w:rsidR="006F3F70" w:rsidRPr="000B18F6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18F6">
              <w:rPr>
                <w:b/>
                <w:sz w:val="24"/>
                <w:szCs w:val="24"/>
              </w:rPr>
              <w:t>Popis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koordinata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u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HTRS96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>koordinatnom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sustavu</w:t>
            </w:r>
          </w:p>
        </w:tc>
      </w:tr>
      <w:tr w:rsidR="006F3F70" w:rsidTr="00B1123E">
        <w:tc>
          <w:tcPr>
            <w:tcW w:w="124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564023,74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4762933,91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564019,70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4762947,11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-0,22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564037,07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4762950,23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-0,19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564070,16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4762968,13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564069,63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4762977,01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0,24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564071,28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4762980,64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-0,15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564075,26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4762981,08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-0,29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8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564079,28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4762971,88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-0,14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9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564094,54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4762961,76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10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564096,52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4762946,14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1,81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564075,47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4762942,42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1,18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564056,03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4762936,21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1,14</w:t>
            </w:r>
          </w:p>
        </w:tc>
      </w:tr>
    </w:tbl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Plaža Luka mikrolokacija (Bijavka), sanacija kamenog pera (mulića) krupnim kamenom i prekrivanje sitnim kamenim agregatom, sanacija (dohrana) dijela plaže zapadno i istočno od mulića sitnim kamenim agregatom prema obuhvatu prikazano na geodetskoj situaciji stvarnog stanja na digitalnom ortofotu u mjerilu 1:500.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 xml:space="preserve">  </w:t>
      </w:r>
    </w:p>
    <w:tbl>
      <w:tblPr>
        <w:tblStyle w:val="TableGrid"/>
        <w:tblW w:w="0" w:type="auto"/>
        <w:tblLook w:val="04A0"/>
      </w:tblPr>
      <w:tblGrid>
        <w:gridCol w:w="1242"/>
        <w:gridCol w:w="3402"/>
        <w:gridCol w:w="2322"/>
        <w:gridCol w:w="2322"/>
      </w:tblGrid>
      <w:tr w:rsidR="006F3F70" w:rsidTr="00B1123E">
        <w:tc>
          <w:tcPr>
            <w:tcW w:w="9288" w:type="dxa"/>
            <w:gridSpan w:val="4"/>
          </w:tcPr>
          <w:p w:rsidR="006F3F70" w:rsidRPr="000B18F6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18F6">
              <w:rPr>
                <w:b/>
                <w:sz w:val="24"/>
                <w:szCs w:val="24"/>
              </w:rPr>
              <w:t>Popis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koordinata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u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HTRS96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>koordinatnom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sustavu</w:t>
            </w:r>
          </w:p>
        </w:tc>
      </w:tr>
      <w:tr w:rsidR="006F3F70" w:rsidTr="00B1123E">
        <w:tc>
          <w:tcPr>
            <w:tcW w:w="124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563866,00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4762948,23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1,54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563870,29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4762957,50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-0,40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563841,92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4762962,15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1,60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563843,91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4762972,74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-0,30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17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563846,40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4762979,48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-,030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18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563844,41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4762982,47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-0,02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19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563837,29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4762978,80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20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563832,80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4762981,60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-0,54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563828,95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4762973,66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1,16</w:t>
            </w:r>
          </w:p>
        </w:tc>
      </w:tr>
    </w:tbl>
    <w:p w:rsidR="006F3F70" w:rsidRDefault="006F3F70" w:rsidP="006F3F70">
      <w:pPr>
        <w:overflowPunct w:val="0"/>
        <w:autoSpaceDE w:val="0"/>
        <w:autoSpaceDN w:val="0"/>
        <w:adjustRightInd w:val="0"/>
      </w:pPr>
    </w:p>
    <w:p w:rsidR="006F3F70" w:rsidRDefault="006F3F70" w:rsidP="006F3F7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Plaža/kupalište Pozora mikrolokacija, sanacija oštećenog dijela kupališta zapadno od plaže kombinacijom betona i kamena, prema postojećem stanju prema obuhvatu prikazano na geodetskoj situaciji stvarnog stanja na digitalnom ortofotu u mjerilu 1:500.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Look w:val="04A0"/>
      </w:tblPr>
      <w:tblGrid>
        <w:gridCol w:w="1242"/>
        <w:gridCol w:w="3402"/>
        <w:gridCol w:w="2322"/>
        <w:gridCol w:w="2322"/>
      </w:tblGrid>
      <w:tr w:rsidR="006F3F70" w:rsidRPr="000B18F6" w:rsidTr="00B1123E">
        <w:tc>
          <w:tcPr>
            <w:tcW w:w="9288" w:type="dxa"/>
            <w:gridSpan w:val="4"/>
          </w:tcPr>
          <w:p w:rsidR="006F3F70" w:rsidRPr="000B18F6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18F6">
              <w:rPr>
                <w:b/>
                <w:sz w:val="24"/>
                <w:szCs w:val="24"/>
              </w:rPr>
              <w:lastRenderedPageBreak/>
              <w:t>Popis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koordinata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u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HTRS96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>koordinatnom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sustavu</w:t>
            </w:r>
          </w:p>
        </w:tc>
      </w:tr>
      <w:tr w:rsidR="006F3F70" w:rsidTr="00B1123E">
        <w:tc>
          <w:tcPr>
            <w:tcW w:w="124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562179,23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4763497,59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1,02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562180,84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4763505,33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0,87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562178,23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4763506,37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0,56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562178,35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4763506,95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0,60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562181,91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4763505,93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1,07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27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562187,56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4763504,26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1,27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28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562187,55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4763502,85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1,04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29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562206,44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4763497,24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1,45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30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562207,00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4763499,12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1,44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562218,86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4763495,87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0,86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562218,76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4763497,76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0,80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562236,31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4763492,83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0,97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562246,34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4763490,16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1,25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562266,56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4763484,42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1,21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562266,48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4763483,76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1,40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37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562268,56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4763483,44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1,27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38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562269,06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4763485,42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0,36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39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562269,90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4763485,20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0,32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40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562269,87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4763483,27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1,21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562271,00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4763482,51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1,02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562271,03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4763482,25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562274,15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4763481,16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1,15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562275,96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4763481,22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1,11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562285,92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4763478,72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1,09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562286,74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4763476,98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1,04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47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562291,94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4763475,39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48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562288,21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4763473,39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1,37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49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562273,96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4763474,53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1,93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50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562272,45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4763477,76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562252,36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4763484,30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1,49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562242,35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4763487,63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1,53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562230,35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4763491,42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0,98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562225,32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4763492,59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1,04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562221,81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4763493,53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0,98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562218,03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4763491,14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1,86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57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562199,49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4763496,39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1,74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58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562198,79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4763494,40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1,94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59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562191,93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4763495,86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1,89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60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562192,09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4763496,49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2,11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562190,95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4763496,87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2,20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562182,91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4763496,53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2,46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562182,81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4763495,13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5,92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562190,20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4763493,90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5,70</w:t>
            </w:r>
          </w:p>
        </w:tc>
      </w:tr>
    </w:tbl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 xml:space="preserve">Pokos u ulici Put Vila, mikrolokacija k. br. 11 i 13, sanacija oštećenog dijela pokosa nerazvrstane ceste Put Vila, zapadno od plaže, uslijed djelovanja mora, prema postojećem stanju prema obuhvatu prikazano na geodetskoj situaciji stvarnog stanja na digitalnom ortofotu u mjerilu 1:500.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tbl>
      <w:tblPr>
        <w:tblStyle w:val="TableGrid"/>
        <w:tblW w:w="0" w:type="auto"/>
        <w:tblLook w:val="04A0"/>
      </w:tblPr>
      <w:tblGrid>
        <w:gridCol w:w="1242"/>
        <w:gridCol w:w="3402"/>
        <w:gridCol w:w="2322"/>
        <w:gridCol w:w="2322"/>
      </w:tblGrid>
      <w:tr w:rsidR="006F3F70" w:rsidRPr="000B18F6" w:rsidTr="00B1123E">
        <w:tc>
          <w:tcPr>
            <w:tcW w:w="9288" w:type="dxa"/>
            <w:gridSpan w:val="4"/>
          </w:tcPr>
          <w:p w:rsidR="006F3F70" w:rsidRPr="000B18F6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B18F6">
              <w:rPr>
                <w:b/>
                <w:sz w:val="24"/>
                <w:szCs w:val="24"/>
              </w:rPr>
              <w:t>Popis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koordinata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u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HTRS96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>koordinatnom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18F6">
              <w:rPr>
                <w:b/>
                <w:sz w:val="24"/>
                <w:szCs w:val="24"/>
              </w:rPr>
              <w:t xml:space="preserve"> sustavu</w:t>
            </w:r>
          </w:p>
        </w:tc>
      </w:tr>
      <w:tr w:rsidR="006F3F70" w:rsidTr="00B1123E">
        <w:tc>
          <w:tcPr>
            <w:tcW w:w="124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E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h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562176,77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4763504,03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-0,35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562172,83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4763497,32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5,84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67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562155,82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4763501,62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6,09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68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562144,39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4763504,59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6,28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69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562125,43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4763509,86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6,55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70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562106,38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4763515,17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6,98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562092,82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4763519,41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7,37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562094,49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4763528,06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2,84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562094,08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4763527,15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3,26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562164,78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4763505,19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-0,25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562162,88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4763507,61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-0,23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562151,84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4763511,05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-0,32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77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562147,43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4763513,56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-0,23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78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562137,55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4763517,88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0,20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79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562135,91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4763520,49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-0,31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80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562131,33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4763521,93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-0,22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81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562126,04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4763523,08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-0,18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82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562118,76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4763524,95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0,70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83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562114,29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4763525,94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0,60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84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562109,13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4763526,67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0,41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85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562101,08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4763530,12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1,10</w:t>
            </w:r>
          </w:p>
        </w:tc>
      </w:tr>
      <w:tr w:rsidR="006F3F70" w:rsidTr="00B1123E">
        <w:tc>
          <w:tcPr>
            <w:tcW w:w="124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t>86</w:t>
            </w:r>
          </w:p>
        </w:tc>
        <w:tc>
          <w:tcPr>
            <w:tcW w:w="340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562092,05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4763533,23</w:t>
            </w:r>
          </w:p>
        </w:tc>
        <w:tc>
          <w:tcPr>
            <w:tcW w:w="2322" w:type="dxa"/>
          </w:tcPr>
          <w:p w:rsidR="006F3F70" w:rsidRDefault="006F3F70" w:rsidP="00B1123E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0,90</w:t>
            </w:r>
          </w:p>
        </w:tc>
      </w:tr>
    </w:tbl>
    <w:p w:rsidR="006F3F70" w:rsidRDefault="006F3F70" w:rsidP="006F3F70">
      <w:pPr>
        <w:overflowPunct w:val="0"/>
        <w:autoSpaceDE w:val="0"/>
        <w:autoSpaceDN w:val="0"/>
        <w:adjustRightInd w:val="0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</w:pPr>
      <w:r>
        <w:t>Članak 5.</w:t>
      </w:r>
    </w:p>
    <w:p w:rsidR="006F3F70" w:rsidRDefault="006F3F70" w:rsidP="006F3F70">
      <w:pPr>
        <w:overflowPunct w:val="0"/>
        <w:autoSpaceDE w:val="0"/>
        <w:autoSpaceDN w:val="0"/>
        <w:adjustRightInd w:val="0"/>
        <w:ind w:left="354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 xml:space="preserve">Utvrđuje se obveza općinskog komunalnog poduzeća „Komunalno Trpanj“d.o.o. da na   </w:t>
      </w:r>
    </w:p>
    <w:p w:rsidR="006F3F70" w:rsidRPr="005779BF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 xml:space="preserve">plažama </w:t>
      </w:r>
      <w:r w:rsidR="00052F27">
        <w:t xml:space="preserve">i kupaloštima </w:t>
      </w:r>
      <w:r>
        <w:t>redovito sakuplja i odvozi smeće i  poduzima mjere u slučaju izn</w:t>
      </w:r>
      <w:r w:rsidR="00052F27">
        <w:t>enadnih onečišćenja</w:t>
      </w:r>
      <w:r>
        <w:t xml:space="preserve">.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III. SREDSTVA ZA REDOVNO UPRAVLJANJE POMORSKIM DOBROM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Članak 6.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Za provedbu mjera redovnog upravljanja pomorskim dobrom u smislu članka 3. ovog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Plana koristiti će se sredstva  sredstava</w:t>
      </w:r>
      <w:r>
        <w:rPr>
          <w:szCs w:val="20"/>
        </w:rPr>
        <w:t xml:space="preserve"> </w:t>
      </w:r>
      <w:r>
        <w:t>od naknade za izdana koncesijska odobrenja  i ostalih prihoda proračuna.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IV POPIS DJELATNOSTI IZ JEDINSTVENOG POPISA DJELATNOSTI NA      POMORSKOM DOBRU KOJE SE MOGU OBAVLJATI NA PODRUČJU OPĆINE TRPANJ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Članak 7.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Pr="00E753C1" w:rsidRDefault="006F3F70" w:rsidP="006F3F70">
      <w:pPr>
        <w:overflowPunct w:val="0"/>
        <w:autoSpaceDE w:val="0"/>
        <w:autoSpaceDN w:val="0"/>
        <w:adjustRightInd w:val="0"/>
        <w:jc w:val="both"/>
      </w:pPr>
      <w:r>
        <w:t>Na pomorskom u općoj upotrebi na  području općine Trpanj, a kojim upravlja Općina Trpanj,  mogu se obavljati slijedeće djelatnosti iz Jedinstvenog popisa djelatnosti na pomorskom dobru:</w:t>
      </w:r>
    </w:p>
    <w:p w:rsidR="006F3F70" w:rsidRDefault="006F3F70" w:rsidP="006F3F70">
      <w:r>
        <w:t xml:space="preserve">                 </w:t>
      </w:r>
    </w:p>
    <w:p w:rsidR="006F3F70" w:rsidRDefault="006F3F70" w:rsidP="006F3F70">
      <w:pPr>
        <w:overflowPunct w:val="0"/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a)   </w:t>
      </w:r>
      <w:r w:rsidRPr="00493F00">
        <w:rPr>
          <w:b/>
        </w:rPr>
        <w:t>iznajmljivanje sredstava</w:t>
      </w:r>
      <w:r>
        <w:t xml:space="preserve"> ( brodica na motorni pogon, jedrilica i brodica na    vesla,skuter**,sredstvo za vuču s opremom**- banana, tuba,skije,padobran i sl., daska za jedrenje, sandolina,pedelina i sl., pribor i oprema za ronjenje ,kupanje i sl.)</w:t>
      </w:r>
    </w:p>
    <w:p w:rsidR="006F3F70" w:rsidRPr="009E1E5D" w:rsidRDefault="006F3F70" w:rsidP="006F3F70">
      <w:pPr>
        <w:overflowPunct w:val="0"/>
        <w:autoSpaceDE w:val="0"/>
        <w:autoSpaceDN w:val="0"/>
        <w:adjustRightInd w:val="0"/>
        <w:ind w:left="705"/>
        <w:jc w:val="both"/>
      </w:pPr>
      <w:r>
        <w:rPr>
          <w:b/>
        </w:rPr>
        <w:lastRenderedPageBreak/>
        <w:t xml:space="preserve">b) </w:t>
      </w:r>
      <w:r w:rsidRPr="00493F00">
        <w:rPr>
          <w:b/>
        </w:rPr>
        <w:t>komercijalno-rekreacijski sadržaji</w:t>
      </w:r>
      <w:r w:rsidRPr="009E1E5D">
        <w:t xml:space="preserve">  (zabavni sadržaji, suncobrani, ležaljke, kulturne, komercijalne, zabavne i sportske priredbe ,obuka jedrenja,veslanja i sl., obuka plivanja)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 xml:space="preserve">                                                      Članak 8.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t>Vijeće je dužno po službenoj dužnosti zatražiti suglasnost nadležne lučke kapetanije s naslova sigurnosti plovidbe za obavljanje djelatnosti sa sredstvima koja su označena sa dvije zvijezdice.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V.     MIKROLOKACIJE ZA OBAVLJANJE DJELATNOSTI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</w:pPr>
      <w:r>
        <w:t>Članak 9.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Mikrolokacije za obavljanje djelatnosti iz prethodnog članka naznačene su u kartama koje su sastavni dio ovog Plana i nalaze se u prilogu ( karta: Duba Pelješka (plaža), uvala Divna, Pozora, Luka). Ukoliko se pojavi interes za ishođenjem koncesijskog odobrenja na nekoj lokaciji koja se ne nalazi u priloženim kartama, općinski načelnik može naknadno dopuniti Plan.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Pr="00351081" w:rsidRDefault="006F3F70" w:rsidP="006F3F70">
      <w:pPr>
        <w:overflowPunct w:val="0"/>
        <w:autoSpaceDE w:val="0"/>
        <w:autoSpaceDN w:val="0"/>
        <w:adjustRightInd w:val="0"/>
        <w:ind w:left="284"/>
        <w:jc w:val="both"/>
        <w:rPr>
          <w:b/>
          <w:szCs w:val="20"/>
        </w:rPr>
      </w:pPr>
      <w:r>
        <w:rPr>
          <w:b/>
          <w:szCs w:val="20"/>
        </w:rPr>
        <w:t xml:space="preserve">1.   </w:t>
      </w:r>
      <w:r w:rsidRPr="00351081">
        <w:rPr>
          <w:b/>
          <w:szCs w:val="20"/>
        </w:rPr>
        <w:t>Duba Pelješka (od granice lučkog područja luke Duba Pelješka do Zaglavka)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- </w:t>
      </w:r>
      <w:r w:rsidRPr="001B6D95">
        <w:rPr>
          <w:b/>
        </w:rPr>
        <w:t>iznajmljivanje sredstava</w:t>
      </w:r>
      <w:r>
        <w:t xml:space="preserve"> (brodica na motorni pogon, jedrilica i brodica na vesla,skuter**,sredstvo za vuču s opremom**- banana, tuba,skije,padobran i sl., daska za jedrenje, sandolina,pedelina i sl., pribor i oprema za ronjenje ,kupanje i sl.)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  <w:r>
        <w:t xml:space="preserve">- </w:t>
      </w:r>
      <w:r w:rsidRPr="009E1E5D">
        <w:rPr>
          <w:b/>
        </w:rPr>
        <w:t>komercijalno-rekreacijski sadržaji</w:t>
      </w:r>
      <w:r w:rsidRPr="009E1E5D">
        <w:t xml:space="preserve">  (zabavni sadržaji, suncobrani, ležaljke, kulturne, komercijalne, zabavne i sportske priredbe ,obuka jedrenja,veslanja i sl., obuka plivanja)</w:t>
      </w:r>
    </w:p>
    <w:p w:rsidR="006F3F70" w:rsidRPr="009E1E5D" w:rsidRDefault="006F3F70" w:rsidP="006F3F70">
      <w:p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 w:rsidRPr="009E1E5D">
        <w:rPr>
          <w:b/>
        </w:rPr>
        <w:t>2.   Uvala Divna (plaža)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- </w:t>
      </w:r>
      <w:r w:rsidRPr="001B6D95">
        <w:rPr>
          <w:b/>
        </w:rPr>
        <w:t>iznajmljivanje sredstava</w:t>
      </w:r>
      <w:r>
        <w:t xml:space="preserve"> (brodica na motorni pogon, jedrilica i brodica na vesla,skuter**,sredstvo za vuču s opremom**- banana, tuba,skije,padobran i sl., daska za jedrenje, sandolina,pedelina i sl., pribor i oprema za ronjenje ,kupanje i sl.)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  <w:r>
        <w:t xml:space="preserve">- </w:t>
      </w:r>
      <w:r w:rsidRPr="009E1E5D">
        <w:rPr>
          <w:b/>
        </w:rPr>
        <w:t>komercijalno-rekreacijski sadržaji</w:t>
      </w:r>
      <w:r w:rsidRPr="009E1E5D">
        <w:t xml:space="preserve">  (zabavni sadržaji, suncobrani, ležaljke, kulturne, komercijalne, zabavne i sportske priredbe ,obuka jedrenja,veslanja i sl., obuka plivanja)</w:t>
      </w:r>
    </w:p>
    <w:p w:rsidR="006F3F70" w:rsidRPr="00A9673A" w:rsidRDefault="006F3F70" w:rsidP="006F3F70">
      <w:pPr>
        <w:tabs>
          <w:tab w:val="left" w:pos="806"/>
        </w:tabs>
        <w:overflowPunct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t xml:space="preserve">3.   </w:t>
      </w:r>
      <w:r w:rsidRPr="00A9673A">
        <w:rPr>
          <w:b/>
        </w:rPr>
        <w:t>Pozora –Trpanj( od granice lučkog područja luke Trpanj do male plaže ispod</w:t>
      </w:r>
    </w:p>
    <w:p w:rsidR="006F3F70" w:rsidRPr="00674F0A" w:rsidRDefault="006F3F70" w:rsidP="006F3F70">
      <w:pPr>
        <w:pStyle w:val="ListParagraph"/>
        <w:tabs>
          <w:tab w:val="left" w:pos="806"/>
        </w:tabs>
        <w:overflowPunct w:val="0"/>
        <w:autoSpaceDE w:val="0"/>
        <w:autoSpaceDN w:val="0"/>
        <w:adjustRightInd w:val="0"/>
        <w:ind w:left="644"/>
        <w:jc w:val="both"/>
        <w:rPr>
          <w:b/>
        </w:rPr>
      </w:pPr>
      <w:r>
        <w:rPr>
          <w:b/>
        </w:rPr>
        <w:t>fontane</w:t>
      </w:r>
      <w:r w:rsidRPr="00674F0A">
        <w:rPr>
          <w:b/>
        </w:rPr>
        <w:t>)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- </w:t>
      </w:r>
      <w:r w:rsidRPr="001B6D95">
        <w:rPr>
          <w:b/>
        </w:rPr>
        <w:t>iznajmljivanje sredstava</w:t>
      </w:r>
      <w:r>
        <w:t xml:space="preserve"> (brodica na motorni pogon, jedrilica i brodica na vesla,skuter**,sredstvo za vuču s opremom**- banana, tuba,skije,padobran i sl., daska za jedrenje, sandolina,pedalina i sl., pribor i oprema za ronjenje ,kupanje i sl.)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  <w:r>
        <w:t xml:space="preserve">- </w:t>
      </w:r>
      <w:r w:rsidRPr="009E1E5D">
        <w:rPr>
          <w:b/>
        </w:rPr>
        <w:t>komercijalno-rekreacijski sadržaji</w:t>
      </w:r>
      <w:r>
        <w:t xml:space="preserve">  (zabavni sadržaj</w:t>
      </w:r>
      <w:r w:rsidRPr="009E1E5D">
        <w:t>, suncobrani, ležaljke, kulturne, komercijalne, zabavne i sportske priredbe ,obuka jedrenja,veslanja i sl., obuka plivanja)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 w:rsidRPr="00A9673A">
        <w:rPr>
          <w:b/>
        </w:rPr>
        <w:t>4.</w:t>
      </w:r>
      <w:r>
        <w:rPr>
          <w:b/>
        </w:rPr>
        <w:t xml:space="preserve">   Kupalište Zaborač i Dračevac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 xml:space="preserve"> </w:t>
      </w:r>
      <w:r>
        <w:tab/>
      </w:r>
      <w:r>
        <w:rPr>
          <w:b/>
        </w:rPr>
        <w:t xml:space="preserve"> - </w:t>
      </w:r>
      <w:r w:rsidRPr="00A9673A">
        <w:rPr>
          <w:b/>
        </w:rPr>
        <w:t>komercijalno-rekreacijski sadržaji</w:t>
      </w:r>
      <w:r>
        <w:t xml:space="preserve">  ( suncobrani, ležaljke)</w:t>
      </w:r>
      <w:r w:rsidRPr="009E1E5D">
        <w:t xml:space="preserve"> 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rPr>
          <w:b/>
        </w:rPr>
        <w:t>5</w:t>
      </w:r>
      <w:r w:rsidRPr="000C3E40">
        <w:rPr>
          <w:b/>
        </w:rPr>
        <w:t>.</w:t>
      </w:r>
      <w:r>
        <w:rPr>
          <w:b/>
        </w:rPr>
        <w:t xml:space="preserve">  </w:t>
      </w:r>
      <w:r w:rsidRPr="000C3E40">
        <w:rPr>
          <w:b/>
        </w:rPr>
        <w:t xml:space="preserve"> Uvala Luka -Trpanj(od </w:t>
      </w:r>
      <w:r>
        <w:rPr>
          <w:b/>
        </w:rPr>
        <w:t>Potoka</w:t>
      </w:r>
      <w:r w:rsidRPr="000C3E40">
        <w:rPr>
          <w:b/>
        </w:rPr>
        <w:t xml:space="preserve"> do </w:t>
      </w:r>
      <w:r>
        <w:rPr>
          <w:b/>
        </w:rPr>
        <w:t xml:space="preserve">izvora </w:t>
      </w:r>
      <w:r w:rsidRPr="000C3E40">
        <w:rPr>
          <w:b/>
        </w:rPr>
        <w:t>Vrila)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  <w:r>
        <w:rPr>
          <w:b/>
        </w:rPr>
        <w:t xml:space="preserve">- </w:t>
      </w:r>
      <w:r w:rsidRPr="001B6D95">
        <w:rPr>
          <w:b/>
        </w:rPr>
        <w:t>iznajmljivanje sredstava</w:t>
      </w:r>
      <w:r>
        <w:t xml:space="preserve"> (brodica na motorni pogon, jedrilica i brodica na vesla,skuter**,sredstvo za vuču s opremom**- banana, tuba,skije,padobran i sl., daska za jedrenje, sandolina,pedelina i sl., pribor i oprema za ronjenje ,kupanje i sl.)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  <w:r>
        <w:lastRenderedPageBreak/>
        <w:t xml:space="preserve">- </w:t>
      </w:r>
      <w:r w:rsidRPr="009E1E5D">
        <w:rPr>
          <w:b/>
        </w:rPr>
        <w:t>komercijalno-rekreacijski sadržaji</w:t>
      </w:r>
      <w:r w:rsidRPr="009E1E5D">
        <w:t xml:space="preserve">  (zabavni sadržaji, suncobrani, ležaljke, kulturne, komercijalne, zabavne i sportske priredbe ,obuka jedrenja,veslanja i sl., obuka plivanja)</w:t>
      </w:r>
      <w:r>
        <w:t>.</w:t>
      </w:r>
    </w:p>
    <w:p w:rsidR="006F3F70" w:rsidRDefault="006F3F70" w:rsidP="006F3F70">
      <w:pPr>
        <w:pStyle w:val="ListParagraph"/>
        <w:overflowPunct w:val="0"/>
        <w:autoSpaceDE w:val="0"/>
        <w:autoSpaceDN w:val="0"/>
        <w:adjustRightInd w:val="0"/>
        <w:ind w:left="705"/>
        <w:jc w:val="both"/>
      </w:pPr>
    </w:p>
    <w:p w:rsidR="006F3F70" w:rsidRPr="002B1504" w:rsidRDefault="006F3F70" w:rsidP="006F3F70">
      <w:pPr>
        <w:overflowPunct w:val="0"/>
        <w:autoSpaceDE w:val="0"/>
        <w:autoSpaceDN w:val="0"/>
        <w:adjustRightInd w:val="0"/>
        <w:jc w:val="center"/>
      </w:pPr>
      <w:r w:rsidRPr="002B1504">
        <w:t>Članak 10.</w:t>
      </w:r>
    </w:p>
    <w:p w:rsidR="006F3F70" w:rsidRPr="001B6D95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  <w:lang w:val="en-US"/>
        </w:rPr>
        <w:t>Za</w:t>
      </w:r>
      <w:r>
        <w:rPr>
          <w:szCs w:val="20"/>
        </w:rPr>
        <w:t xml:space="preserve"> </w:t>
      </w:r>
      <w:r>
        <w:rPr>
          <w:szCs w:val="20"/>
          <w:lang w:val="en-US"/>
        </w:rPr>
        <w:t>obavljanje</w:t>
      </w:r>
      <w:r>
        <w:rPr>
          <w:szCs w:val="20"/>
        </w:rPr>
        <w:t xml:space="preserve"> </w:t>
      </w:r>
      <w:r>
        <w:rPr>
          <w:szCs w:val="20"/>
          <w:lang w:val="en-US"/>
        </w:rPr>
        <w:t>navedenih</w:t>
      </w:r>
      <w:r>
        <w:rPr>
          <w:szCs w:val="20"/>
        </w:rPr>
        <w:t xml:space="preserve"> </w:t>
      </w:r>
      <w:r>
        <w:rPr>
          <w:szCs w:val="20"/>
          <w:lang w:val="en-US"/>
        </w:rPr>
        <w:t>djelatnosti</w:t>
      </w:r>
      <w:r>
        <w:rPr>
          <w:szCs w:val="20"/>
        </w:rPr>
        <w:t xml:space="preserve"> </w:t>
      </w:r>
      <w:r>
        <w:rPr>
          <w:szCs w:val="20"/>
          <w:lang w:val="en-US"/>
        </w:rPr>
        <w:t>iz</w:t>
      </w:r>
      <w:r>
        <w:rPr>
          <w:szCs w:val="20"/>
        </w:rPr>
        <w:t xml:space="preserve"> članka 7</w:t>
      </w:r>
      <w:r>
        <w:rPr>
          <w:szCs w:val="20"/>
          <w:lang w:val="en-US"/>
        </w:rPr>
        <w:t>. Vije</w:t>
      </w:r>
      <w:r>
        <w:rPr>
          <w:szCs w:val="20"/>
        </w:rPr>
        <w:t>ć</w:t>
      </w:r>
      <w:r>
        <w:rPr>
          <w:szCs w:val="20"/>
          <w:lang w:val="en-US"/>
        </w:rPr>
        <w:t>e</w:t>
      </w:r>
      <w:r>
        <w:rPr>
          <w:szCs w:val="20"/>
        </w:rPr>
        <w:t xml:space="preserve"> za dodjelu koncesijski odobrenja </w:t>
      </w:r>
      <w:r>
        <w:rPr>
          <w:szCs w:val="20"/>
          <w:lang w:val="en-US"/>
        </w:rPr>
        <w:t>du</w:t>
      </w:r>
      <w:r>
        <w:rPr>
          <w:szCs w:val="20"/>
        </w:rPr>
        <w:t>ž</w:t>
      </w:r>
      <w:r>
        <w:rPr>
          <w:szCs w:val="20"/>
          <w:lang w:val="en-US"/>
        </w:rPr>
        <w:t>no</w:t>
      </w:r>
      <w:r>
        <w:rPr>
          <w:szCs w:val="20"/>
        </w:rPr>
        <w:t xml:space="preserve"> je </w:t>
      </w:r>
      <w:r>
        <w:rPr>
          <w:szCs w:val="20"/>
          <w:lang w:val="en-US"/>
        </w:rPr>
        <w:t>prilikom</w:t>
      </w:r>
      <w:r>
        <w:rPr>
          <w:szCs w:val="20"/>
        </w:rPr>
        <w:t xml:space="preserve"> </w:t>
      </w:r>
      <w:r>
        <w:rPr>
          <w:szCs w:val="20"/>
          <w:lang w:val="en-US"/>
        </w:rPr>
        <w:t>izdavanja</w:t>
      </w:r>
      <w:r>
        <w:rPr>
          <w:szCs w:val="20"/>
        </w:rPr>
        <w:t xml:space="preserve"> </w:t>
      </w:r>
      <w:r>
        <w:rPr>
          <w:szCs w:val="20"/>
          <w:lang w:val="en-US"/>
        </w:rPr>
        <w:t>koncesijskog</w:t>
      </w:r>
      <w:r>
        <w:rPr>
          <w:szCs w:val="20"/>
        </w:rPr>
        <w:t xml:space="preserve"> </w:t>
      </w:r>
      <w:r>
        <w:rPr>
          <w:szCs w:val="20"/>
          <w:lang w:val="en-US"/>
        </w:rPr>
        <w:t>odobrenja</w:t>
      </w:r>
      <w:r>
        <w:rPr>
          <w:szCs w:val="20"/>
        </w:rPr>
        <w:t xml:space="preserve"> </w:t>
      </w:r>
      <w:r>
        <w:rPr>
          <w:szCs w:val="20"/>
          <w:lang w:val="en-US"/>
        </w:rPr>
        <w:t>odrediti</w:t>
      </w:r>
      <w:r>
        <w:rPr>
          <w:szCs w:val="20"/>
        </w:rPr>
        <w:t xml:space="preserve"> </w:t>
      </w:r>
      <w:r>
        <w:rPr>
          <w:szCs w:val="20"/>
          <w:lang w:val="en-US"/>
        </w:rPr>
        <w:t>mikrolokaciju</w:t>
      </w:r>
      <w:r>
        <w:rPr>
          <w:szCs w:val="20"/>
        </w:rPr>
        <w:t>.</w:t>
      </w:r>
    </w:p>
    <w:p w:rsidR="005F2969" w:rsidRDefault="005F2969" w:rsidP="006F3F70">
      <w:pPr>
        <w:overflowPunct w:val="0"/>
        <w:autoSpaceDE w:val="0"/>
        <w:autoSpaceDN w:val="0"/>
        <w:adjustRightInd w:val="0"/>
        <w:jc w:val="both"/>
      </w:pPr>
    </w:p>
    <w:p w:rsidR="005F2969" w:rsidRDefault="005F2969" w:rsidP="006F3F70">
      <w:pPr>
        <w:overflowPunct w:val="0"/>
        <w:autoSpaceDE w:val="0"/>
        <w:autoSpaceDN w:val="0"/>
        <w:adjustRightInd w:val="0"/>
        <w:jc w:val="both"/>
      </w:pPr>
    </w:p>
    <w:p w:rsidR="005F2969" w:rsidRDefault="005F2969" w:rsidP="006F3F70">
      <w:pPr>
        <w:overflowPunct w:val="0"/>
        <w:autoSpaceDE w:val="0"/>
        <w:autoSpaceDN w:val="0"/>
        <w:adjustRightInd w:val="0"/>
        <w:jc w:val="both"/>
      </w:pPr>
    </w:p>
    <w:p w:rsidR="006F3F70" w:rsidRPr="005779BF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VI. PRIJELAZNE I ZAVRŠNE ODREDBE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</w:pPr>
      <w:r>
        <w:t>Članak 11.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>Koncijska odobrenja izdaje Vijeće za dodjelu koncesijskih odobrenja na način i prema odredbama postupka propisanog Uredbom o postupku davanja koncesijskog odobrenja na pomorskom dobru (Narodne novine br. 36/04,63/08,133/13,63/14 i 98/19.)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>Članak 12.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  <w:rPr>
          <w:szCs w:val="20"/>
          <w:lang w:val="en-US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</w:pPr>
      <w:r>
        <w:rPr>
          <w:szCs w:val="20"/>
          <w:lang w:val="en-US"/>
        </w:rPr>
        <w:t xml:space="preserve">Donošenjem ovog Plana, stavlja se van snage Godišnji plan </w:t>
      </w:r>
      <w:r>
        <w:t>upravljanja pomorskim dobrom na područj</w:t>
      </w:r>
      <w:r w:rsidR="00052F27">
        <w:t>u Općine Trpanj za 2022.godinu donesen 22. prosinca 2021. g</w:t>
      </w:r>
      <w:r>
        <w:t>odine.</w:t>
      </w:r>
    </w:p>
    <w:p w:rsidR="006F3F70" w:rsidRDefault="006F3F70" w:rsidP="006F3F70">
      <w:pPr>
        <w:overflowPunct w:val="0"/>
        <w:autoSpaceDE w:val="0"/>
        <w:autoSpaceDN w:val="0"/>
        <w:adjustRightInd w:val="0"/>
      </w:pPr>
    </w:p>
    <w:p w:rsidR="006F3F70" w:rsidRDefault="006F3F70" w:rsidP="006F3F70">
      <w:pPr>
        <w:overflowPunct w:val="0"/>
        <w:autoSpaceDE w:val="0"/>
        <w:autoSpaceDN w:val="0"/>
        <w:adjustRightInd w:val="0"/>
        <w:rPr>
          <w:szCs w:val="20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Članak 13.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6F3F70" w:rsidRPr="00052F27" w:rsidRDefault="006F3F70" w:rsidP="006F3F70">
      <w:pPr>
        <w:ind w:right="-7"/>
        <w:jc w:val="both"/>
      </w:pPr>
      <w:r>
        <w:t>Ovaj Plan stupa na snagu danom donošenja, primjenjuje se nakon dobivanja potvrde nadležnog tijela Dubrovačko-neretvanske županije, a objavit će se u Službenom glasniku Dubrovačko-neretvanske županije i na web stranici Općine Trpanj.</w:t>
      </w:r>
      <w:r w:rsidRPr="00F46642">
        <w:rPr>
          <w:rFonts w:ascii="Arial" w:hAnsi="Arial" w:cs="Arial"/>
          <w:sz w:val="22"/>
          <w:szCs w:val="22"/>
        </w:rPr>
        <w:t xml:space="preserve"> </w:t>
      </w:r>
      <w:r w:rsidRPr="00052F27">
        <w:t>Grafički dio Plana nije predmet objave.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  <w:r>
        <w:t>K</w:t>
      </w:r>
      <w:r w:rsidR="00F8407B">
        <w:t>LASA</w:t>
      </w:r>
      <w:r>
        <w:t>: 363-01/21-01/02</w:t>
      </w:r>
    </w:p>
    <w:p w:rsidR="006F3F70" w:rsidRDefault="00052F27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  <w:r>
        <w:t>U</w:t>
      </w:r>
      <w:r w:rsidR="00F8407B">
        <w:t>RBROJ</w:t>
      </w:r>
      <w:r>
        <w:t>: 2117/07-01/01-22</w:t>
      </w:r>
      <w:r w:rsidR="006F3F70">
        <w:t>-01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  <w:r>
        <w:t>Trpanj, 07. veljače 2022. godine</w:t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  <w:rPr>
          <w:szCs w:val="20"/>
          <w:lang w:val="en-US"/>
        </w:rPr>
      </w:pPr>
    </w:p>
    <w:p w:rsidR="00F8407B" w:rsidRDefault="00F8407B" w:rsidP="006F3F70">
      <w:pPr>
        <w:overflowPunct w:val="0"/>
        <w:autoSpaceDE w:val="0"/>
        <w:autoSpaceDN w:val="0"/>
        <w:adjustRightInd w:val="0"/>
        <w:jc w:val="both"/>
      </w:pP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ab/>
      </w:r>
      <w:r>
        <w:tab/>
      </w:r>
    </w:p>
    <w:p w:rsidR="006F3F70" w:rsidRDefault="006F3F70" w:rsidP="006F3F70">
      <w:pPr>
        <w:overflowPunct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:rsidR="006F3F70" w:rsidRDefault="006F3F70" w:rsidP="006F3F70">
      <w:pPr>
        <w:overflowPunct w:val="0"/>
        <w:autoSpaceDE w:val="0"/>
        <w:autoSpaceDN w:val="0"/>
        <w:adjustRightInd w:val="0"/>
        <w:ind w:left="4956" w:firstLine="708"/>
        <w:jc w:val="both"/>
        <w:rPr>
          <w:sz w:val="20"/>
          <w:szCs w:val="20"/>
        </w:rPr>
      </w:pPr>
      <w:r>
        <w:t>Jakša Franković,dipl.oecc v.r</w:t>
      </w:r>
    </w:p>
    <w:p w:rsidR="00011132" w:rsidRDefault="00011132"/>
    <w:sectPr w:rsidR="00011132" w:rsidSect="0001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6E48"/>
    <w:multiLevelType w:val="hybridMultilevel"/>
    <w:tmpl w:val="D9D679F4"/>
    <w:lvl w:ilvl="0" w:tplc="615A2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hyphenationZone w:val="425"/>
  <w:characterSpacingControl w:val="doNotCompress"/>
  <w:compat/>
  <w:rsids>
    <w:rsidRoot w:val="006F3F70"/>
    <w:rsid w:val="00011132"/>
    <w:rsid w:val="00052F27"/>
    <w:rsid w:val="001B6D48"/>
    <w:rsid w:val="001F5187"/>
    <w:rsid w:val="00541187"/>
    <w:rsid w:val="005F2969"/>
    <w:rsid w:val="006F3F70"/>
    <w:rsid w:val="008C7DD5"/>
    <w:rsid w:val="00B1123E"/>
    <w:rsid w:val="00BC7D69"/>
    <w:rsid w:val="00F84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F70"/>
    <w:pPr>
      <w:ind w:left="720"/>
      <w:contextualSpacing/>
    </w:pPr>
  </w:style>
  <w:style w:type="table" w:styleId="TableGrid">
    <w:name w:val="Table Grid"/>
    <w:basedOn w:val="TableNormal"/>
    <w:uiPriority w:val="59"/>
    <w:rsid w:val="006F3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4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07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2022-02-16T10:30:00Z</cp:lastPrinted>
  <dcterms:created xsi:type="dcterms:W3CDTF">2022-02-09T09:47:00Z</dcterms:created>
  <dcterms:modified xsi:type="dcterms:W3CDTF">2022-02-16T10:36:00Z</dcterms:modified>
</cp:coreProperties>
</file>