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9C" w:rsidRPr="00B04A9C" w:rsidRDefault="00B04A9C" w:rsidP="00B04A9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>
        <w:rPr>
          <w:rFonts w:eastAsia="Times New Roman" w:cs="Times New Roman"/>
          <w:b/>
          <w:bCs/>
          <w:noProof/>
          <w:sz w:val="27"/>
          <w:szCs w:val="27"/>
          <w:lang w:eastAsia="hr-HR"/>
        </w:rPr>
        <w:drawing>
          <wp:inline distT="0" distB="0" distL="0" distR="0">
            <wp:extent cx="5760720" cy="1423721"/>
            <wp:effectExtent l="0" t="0" r="0" b="0"/>
            <wp:docPr id="1" name="Picture 1" descr="C:\Users\PROELN~1\AppData\Local\Temp\eufondovi_10godina_s_v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ELN~1\AppData\Local\Temp\eufondovi_10godina_s_v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A9C">
        <w:rPr>
          <w:rFonts w:eastAsia="Times New Roman" w:cs="Times New Roman"/>
          <w:b/>
          <w:bCs/>
          <w:sz w:val="27"/>
          <w:szCs w:val="27"/>
          <w:lang w:eastAsia="hr-HR"/>
        </w:rPr>
        <w:t>Pojedinačne potpore do 150.000 eura</w:t>
      </w:r>
      <w:r w:rsidRPr="00B04A9C">
        <w:rPr>
          <w:rFonts w:eastAsia="Times New Roman" w:cs="Times New Roman"/>
          <w:b/>
          <w:bCs/>
          <w:sz w:val="27"/>
          <w:szCs w:val="27"/>
          <w:lang w:eastAsia="hr-HR"/>
        </w:rPr>
        <w:br/>
        <w:t> </w:t>
      </w:r>
    </w:p>
    <w:p w:rsidR="00B04A9C" w:rsidRPr="00B04A9C" w:rsidRDefault="00B04A9C" w:rsidP="00B04A9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Prijave od 15. veljače 2021.</w:t>
      </w:r>
      <w:r w:rsidRPr="00B04A9C">
        <w:rPr>
          <w:rFonts w:eastAsia="Times New Roman" w:cs="Times New Roman"/>
          <w:b/>
          <w:bCs/>
          <w:lang w:eastAsia="hr-HR"/>
        </w:rPr>
        <w:br/>
        <w:t> 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Za poljoprivredna gospodarstva i proizvođačke organizacije koja žele ulagati u proizvodnju povrća u zaštićenim prostorima – plastenicima osigurana su bespovratna sredstva iz mjere 4.1.1. ukupne vrijednosti 150.000.000,00 kuna.</w:t>
      </w:r>
      <w:r w:rsidRPr="00B04A9C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br/>
      </w:r>
      <w:r w:rsidRPr="00B04A9C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br/>
      </w:r>
      <w:r w:rsidRPr="00B04A9C">
        <w:rPr>
          <w:rFonts w:eastAsia="Times New Roman" w:cs="Times New Roman"/>
          <w:b/>
          <w:bCs/>
          <w:kern w:val="36"/>
          <w:sz w:val="48"/>
          <w:szCs w:val="48"/>
          <w:u w:val="single"/>
          <w:lang w:eastAsia="hr-HR"/>
        </w:rPr>
        <w:t xml:space="preserve">Prihvatljivi korisnici i ekonomska veličina PG-a 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 xml:space="preserve">Prihvatljivi korisnici sredstava su pravne i fizičke osobe </w:t>
      </w:r>
      <w:r w:rsidRPr="00B04A9C">
        <w:rPr>
          <w:rFonts w:eastAsia="Times New Roman" w:cs="Times New Roman"/>
          <w:b/>
          <w:bCs/>
          <w:lang w:eastAsia="hr-HR"/>
        </w:rPr>
        <w:t>upisane u Upisnik poljoprivrednika</w:t>
      </w:r>
      <w:r w:rsidRPr="00B04A9C">
        <w:rPr>
          <w:rFonts w:eastAsia="Times New Roman" w:cs="Times New Roman"/>
          <w:lang w:eastAsia="hr-HR"/>
        </w:rPr>
        <w:t xml:space="preserve"> prije 2. prosinca 2019. godine, mladi poljoprivrednici koji su zahtjev za upis u Upisnik poljoprivrednika podnijeli prije objave nacrta Natječaja na e-savjetovanju (prije 2. prosinca 2020. godine) te proizvođačke organizacije priznate sukladno posebnim propisima kojima se uređuje rad proizvođačkih organizacija za sektor relevantan za ovaj Natječaj.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  <w:t xml:space="preserve">Prijavitelj (izuzev proizvođačkih organizacija) mora dokazati ekonomsku veličinu poljoprivrednog gospodarstva između </w:t>
      </w:r>
      <w:r w:rsidRPr="00B04A9C">
        <w:rPr>
          <w:rFonts w:eastAsia="Times New Roman" w:cs="Times New Roman"/>
          <w:b/>
          <w:bCs/>
          <w:lang w:eastAsia="hr-HR"/>
        </w:rPr>
        <w:t xml:space="preserve">6.000 EUR i 250.000 EUR. 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b/>
          <w:bCs/>
          <w:u w:val="single"/>
          <w:lang w:eastAsia="hr-HR"/>
        </w:rPr>
        <w:t>Visina i intenzitet potpore</w:t>
      </w:r>
      <w:r w:rsidRPr="00B04A9C">
        <w:rPr>
          <w:rFonts w:eastAsia="Times New Roman" w:cs="Times New Roman"/>
          <w:lang w:eastAsia="hr-HR"/>
        </w:rPr>
        <w:t xml:space="preserve"> 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br/>
        <w:t>Najniža visina javne potpore po projektu iznosi 5.000 EUR.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  <w:t>Najviša visina javne potpore po projektu iznosi 150.000 EUR.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  <w:t>Razina potpore: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lastRenderedPageBreak/>
        <w:t xml:space="preserve">- do </w:t>
      </w:r>
      <w:r w:rsidRPr="00B04A9C">
        <w:rPr>
          <w:rFonts w:eastAsia="Times New Roman" w:cs="Times New Roman"/>
          <w:b/>
          <w:bCs/>
          <w:lang w:eastAsia="hr-HR"/>
        </w:rPr>
        <w:t>50%</w:t>
      </w:r>
      <w:r w:rsidRPr="00B04A9C">
        <w:rPr>
          <w:rFonts w:eastAsia="Times New Roman" w:cs="Times New Roman"/>
          <w:lang w:eastAsia="hr-HR"/>
        </w:rPr>
        <w:t xml:space="preserve"> od ukupno prihvatljivih troškova projekta.</w:t>
      </w: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lang w:eastAsia="hr-HR"/>
        </w:rPr>
        <w:br/>
        <w:t xml:space="preserve">Intenzitet potpore može se uvećati za dodatnih 20% u sljedećim slučajevima: </w:t>
      </w:r>
    </w:p>
    <w:p w:rsidR="00B04A9C" w:rsidRPr="00B04A9C" w:rsidRDefault="00B04A9C" w:rsidP="00B04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>ulaganje provodi mladi poljoprivrednik</w:t>
      </w:r>
    </w:p>
    <w:p w:rsidR="00B04A9C" w:rsidRPr="00B04A9C" w:rsidRDefault="00B04A9C" w:rsidP="00B04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>ulaganje se odvija u planinskom području, području sa značajnim prirodnim ograničenjima ili ostalim područjima s posebnim ograničenjima</w:t>
      </w:r>
    </w:p>
    <w:p w:rsidR="00B04A9C" w:rsidRPr="00B04A9C" w:rsidRDefault="00B04A9C" w:rsidP="00B04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>ulaganje se provodi kao zajednički projekt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 xml:space="preserve">- najveći intenzitet kombinirane potpore ne smije biti veći od </w:t>
      </w:r>
      <w:r w:rsidRPr="00B04A9C">
        <w:rPr>
          <w:rFonts w:eastAsia="Times New Roman" w:cs="Times New Roman"/>
          <w:b/>
          <w:bCs/>
          <w:lang w:eastAsia="hr-HR"/>
        </w:rPr>
        <w:t>70%</w:t>
      </w:r>
      <w:r w:rsidRPr="00B04A9C">
        <w:rPr>
          <w:rFonts w:eastAsia="Times New Roman" w:cs="Times New Roman"/>
          <w:lang w:eastAsia="hr-HR"/>
        </w:rPr>
        <w:t xml:space="preserve"> od ukupno prihvatljivih troškova projekta. </w:t>
      </w:r>
    </w:p>
    <w:p w:rsidR="00B04A9C" w:rsidRPr="00B04A9C" w:rsidRDefault="00B04A9C" w:rsidP="00B04A9C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br/>
      </w:r>
      <w:r w:rsidRPr="00B04A9C">
        <w:rPr>
          <w:rFonts w:eastAsia="Times New Roman" w:cs="Times New Roman"/>
          <w:b/>
          <w:bCs/>
          <w:u w:val="single"/>
          <w:lang w:eastAsia="hr-HR"/>
        </w:rPr>
        <w:t>Prihvatljive aktvnosti i troškovi</w:t>
      </w:r>
      <w:r w:rsidRPr="00B04A9C">
        <w:rPr>
          <w:rFonts w:eastAsia="Times New Roman" w:cs="Times New Roman"/>
          <w:lang w:eastAsia="hr-HR"/>
        </w:rPr>
        <w:br/>
        <w:t> 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>Dozvoljene (prihvatljive) aktivnosti za ovu mjeru su: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građenje visokih tunela za proizvodnju na tlu</w:t>
      </w:r>
      <w:r w:rsidRPr="00B04A9C">
        <w:rPr>
          <w:rFonts w:eastAsia="Times New Roman" w:cs="Times New Roman"/>
          <w:lang w:eastAsia="hr-HR"/>
        </w:rPr>
        <w:t xml:space="preserve"> – konstrukcija i pokrovni materijal, montaža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građenje zaštićenog prostora – plastenika za uzgoj na tlu, hidroponski uzgoj i za uzgoj presadnica</w:t>
      </w:r>
      <w:r w:rsidRPr="00B04A9C">
        <w:rPr>
          <w:rFonts w:eastAsia="Times New Roman" w:cs="Times New Roman"/>
          <w:lang w:eastAsia="hr-HR"/>
        </w:rPr>
        <w:t xml:space="preserve"> – konstrukcija i pokrovni materijal, montaža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opremanje visokih tunela za proizvodnju na tlu</w:t>
      </w:r>
      <w:r w:rsidRPr="00B04A9C">
        <w:rPr>
          <w:rFonts w:eastAsia="Times New Roman" w:cs="Times New Roman"/>
          <w:lang w:eastAsia="hr-HR"/>
        </w:rPr>
        <w:t xml:space="preserve"> – oprema za navodnjavanje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 xml:space="preserve">opremanje zaštićenog prostora – plastenika za uzgoj na tlu, hidroponski uzgoj i za uzgoj presadnica </w:t>
      </w:r>
      <w:r w:rsidRPr="00B04A9C">
        <w:rPr>
          <w:rFonts w:eastAsia="Times New Roman" w:cs="Times New Roman"/>
          <w:lang w:eastAsia="hr-HR"/>
        </w:rPr>
        <w:t>– oprema za grijanje, oprema za zasjenjivanje – energetske zavjese, oprema za navodnjavanje i fertirigaciju s kontrolom klime, oprema za polaganje presadnica i sadnju, stolovi (pomični)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kupnja zemljišta</w:t>
      </w:r>
      <w:r w:rsidRPr="00B04A9C">
        <w:rPr>
          <w:rFonts w:eastAsia="Times New Roman" w:cs="Times New Roman"/>
          <w:lang w:eastAsia="hr-HR"/>
        </w:rPr>
        <w:t xml:space="preserve"> radi realizacije projekta (do 10% vrijednosti ukupno prihvatljivih troškova projekta, bez općih troškova)</w:t>
      </w:r>
    </w:p>
    <w:p w:rsidR="00B04A9C" w:rsidRPr="00B04A9C" w:rsidRDefault="00B04A9C" w:rsidP="00B04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opći troškovi</w:t>
      </w:r>
      <w:r w:rsidRPr="00B04A9C">
        <w:rPr>
          <w:rFonts w:eastAsia="Times New Roman" w:cs="Times New Roman"/>
          <w:lang w:eastAsia="hr-HR"/>
        </w:rPr>
        <w:t xml:space="preserve"> – troškovi pripreme poslovnog plana, troškovi pripreme dokumentacije, troškovi projektno – tehničke dokumentacije, geodetskih podloga, elaborata i trošak nadzora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 xml:space="preserve">  </w:t>
      </w:r>
    </w:p>
    <w:p w:rsidR="00B04A9C" w:rsidRPr="00B04A9C" w:rsidRDefault="00B04A9C" w:rsidP="00B04A9C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b/>
          <w:bCs/>
          <w:lang w:eastAsia="hr-HR"/>
        </w:rPr>
        <w:t>Prijave se podnose od 15. veljače 2021. do 30. travnja 2021. godine.</w:t>
      </w:r>
      <w:r w:rsidRPr="00B04A9C">
        <w:rPr>
          <w:rFonts w:eastAsia="Times New Roman" w:cs="Times New Roman"/>
          <w:lang w:eastAsia="hr-HR"/>
        </w:rPr>
        <w:br/>
        <w:t> </w:t>
      </w:r>
    </w:p>
    <w:p w:rsidR="00B04A9C" w:rsidRPr="00B04A9C" w:rsidRDefault="00B04A9C" w:rsidP="00B04A9C">
      <w:pPr>
        <w:spacing w:after="0" w:line="240" w:lineRule="auto"/>
        <w:rPr>
          <w:rFonts w:eastAsia="Times New Roman" w:cs="Times New Roman"/>
          <w:lang w:eastAsia="hr-HR"/>
        </w:rPr>
      </w:pPr>
      <w:r w:rsidRPr="00B04A9C">
        <w:rPr>
          <w:rFonts w:eastAsia="Times New Roman" w:cs="Times New Roman"/>
          <w:lang w:eastAsia="hr-HR"/>
        </w:rPr>
        <w:t xml:space="preserve">Više o natječaju COVID-19 za obrtna sredstva možete pronaći </w:t>
      </w:r>
      <w:hyperlink r:id="rId6" w:tgtFrame="_blank" w:history="1">
        <w:r w:rsidRPr="00B04A9C">
          <w:rPr>
            <w:rFonts w:eastAsia="Times New Roman" w:cs="Times New Roman"/>
            <w:color w:val="0000FF"/>
            <w:u w:val="single"/>
            <w:lang w:eastAsia="hr-HR"/>
          </w:rPr>
          <w:t>ovdje.</w:t>
        </w:r>
      </w:hyperlink>
      <w:r w:rsidRPr="00B04A9C">
        <w:rPr>
          <w:rFonts w:eastAsia="Times New Roman" w:cs="Times New Roman"/>
          <w:lang w:eastAsia="hr-HR"/>
        </w:rPr>
        <w:t>  </w:t>
      </w:r>
      <w:r w:rsidRPr="00B04A9C">
        <w:rPr>
          <w:rFonts w:eastAsia="Times New Roman" w:cs="Times New Roman"/>
          <w:lang w:eastAsia="hr-HR"/>
        </w:rPr>
        <w:br/>
        <w:t xml:space="preserve">  </w:t>
      </w:r>
    </w:p>
    <w:sectPr w:rsidR="00B04A9C" w:rsidRPr="00B04A9C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59A"/>
    <w:multiLevelType w:val="multilevel"/>
    <w:tmpl w:val="71A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1AD3"/>
    <w:multiLevelType w:val="multilevel"/>
    <w:tmpl w:val="77E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A9C"/>
    <w:rsid w:val="000D4A4D"/>
    <w:rsid w:val="001129D4"/>
    <w:rsid w:val="00325C9F"/>
    <w:rsid w:val="00723511"/>
    <w:rsid w:val="00824ACF"/>
    <w:rsid w:val="008E753B"/>
    <w:rsid w:val="00B04A9C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B04A9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04A9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B04A9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9C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04A9C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B04A9C"/>
    <w:rPr>
      <w:rFonts w:eastAsia="Times New Roman" w:cs="Times New Roman"/>
      <w:b/>
      <w:bCs/>
      <w:lang w:eastAsia="hr-HR"/>
    </w:rPr>
  </w:style>
  <w:style w:type="character" w:styleId="Strong">
    <w:name w:val="Strong"/>
    <w:basedOn w:val="DefaultParagraphFont"/>
    <w:uiPriority w:val="22"/>
    <w:qFormat/>
    <w:rsid w:val="00B04A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4A9C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04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fondovi.hr/natjecaji/najava-otvoreno-zatvoreno/4-1-1-ulaganja-u-proizvodnju-povrca-u-plasteniku?acm=36322_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2021-01-14T08:42:00Z</dcterms:created>
  <dcterms:modified xsi:type="dcterms:W3CDTF">2021-01-14T08:44:00Z</dcterms:modified>
</cp:coreProperties>
</file>