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E214D6" w:rsidRPr="00E214D6" w:rsidTr="00E214D6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214D6" w:rsidRPr="00E214D6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E214D6" w:rsidRPr="00E214D6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214D6" w:rsidRPr="00E214D6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E214D6" w:rsidRPr="00E214D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214D6" w:rsidRPr="00E214D6" w:rsidRDefault="00E214D6" w:rsidP="00E214D6">
                                    <w:pPr>
                                      <w:spacing w:before="240" w:after="24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Poštovani,</w:t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 xml:space="preserve">Obavještavamo Vas da je u tijeku </w:t>
                                    </w:r>
                                    <w:hyperlink r:id="rId5" w:tgtFrame="_blank" w:history="1">
                                      <w:r w:rsidRPr="00E214D6">
                                        <w:rPr>
                                          <w:rFonts w:ascii="Arial" w:eastAsia="Times New Roman" w:hAnsi="Arial" w:cs="Arial"/>
                                          <w:color w:val="6DC6DD"/>
                                          <w:sz w:val="18"/>
                                          <w:u w:val="single"/>
                                          <w:lang w:eastAsia="hr-HR"/>
                                        </w:rPr>
                                        <w:t>Javni poziv</w:t>
                                      </w:r>
                                    </w:hyperlink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za podnošenje prijava za dodjelu bespovratnih potpora po Programu poticanja razvoja malog i srednjeg poduzetništva Dubrovačko-neretvanskoe županije, za </w:t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lang w:eastAsia="hr-HR"/>
                                      </w:rPr>
                                      <w:t>sufinanciranje izrade poslovnih planova.</w:t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Za bespovratne potpore mogu se javiti korisnici čije sjedište/prebivalište je na području Dubrovačko-neretvanske županije: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fizičke osobe upisane u obrtni registar – obrti,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obiteljska poljoprivredna gospodarstva – OPG,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mala i srednja trgovačka društva u 100% privatnom vlasništvu.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Bespovratne potpore dodjeljuju se za troškove: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izrade poslovnog plana ili investicijske studije koje su sastavni dio dokumentacije za podnošenje zahtjeva po kreditnim programima koje provodi Dubrovačko-neretvanska županija u suradnji sa poslovnim bankama, pod uvjetom da su kreditna sredstva realizirana;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izrade poslovnog plana ili investicijske studije koje su sastavni dio dokumentacije za podnošenje zahtjeva po kreditnim programima koje provodi HAMAG i HBOR u suradnji sa poslovnim bankama ili samostalno, pod uvjetom da su kreditna sredstva realizirana.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Sufinanciraju se troškovi u visini do najviše 50% troškova ali ne više od 5.000,00 kuna po pojedinom poduzetniku. Porez na dodanu vrijednost (PDV) te sve zakonom regulirane pristojbe nisu prihvatljiv trošak, a priznaju se troškovi nastali od 1. siječnja 2021. godine.</w:t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 xml:space="preserve">Prijave se podnose na obrascima dostupnim na </w:t>
                                    </w:r>
                                    <w:hyperlink r:id="rId6" w:tgtFrame="_blank" w:history="1">
                                      <w:r w:rsidRPr="00E214D6">
                                        <w:rPr>
                                          <w:rFonts w:ascii="Arial" w:eastAsia="Times New Roman" w:hAnsi="Arial" w:cs="Arial"/>
                                          <w:color w:val="6DC6DD"/>
                                          <w:sz w:val="18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, te se prilaže: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preslika izvatka iz sudskog registra Trgovačkog suda, preslika obrtnice ili preslika Upisnika poljoprivrednih gospodarstava;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izjava o korištenim državnim potporama male vrijednosti;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izjava o nepostojanju dvostrukog financiranja;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potvrda Porezne uprave o stanju duga ne starija od 30 dana;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preslika računa za plaćene troškove izrade poslovnog plana ili investicijske studije s dokazom izvršenog plaćanja.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spacing w:before="240" w:after="24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Dokumentacija se dostavlja poštom na adresu: Dubrovačko-neretvanska županija, Upravni odjel za gospodarstvo i more, Pred Dvorom 1, 20000 Dubrovnik, s naznakom „Javni poziv – Aktivnost 4.  – Sufinanciranje izrade poslovnih planova“.</w:t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Zahtjevi se obrađuju prema redoslijedu zaprimanja. Javni poziv je otvoren do iskorištenja sredstava, a najkasnije do 15. prosinca 2021. godine.</w:t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lastRenderedPageBreak/>
                                      <w:br/>
                                      <w:t>Kontakti za informacije o ovom pozivu: tel: 020/351-431, e-mail: ivna.suljak@dubrovnik-neretva.hr.</w:t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</w:r>
                                    <w:r w:rsidRPr="00E214D6"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214D6" w:rsidRPr="00E214D6" w:rsidRDefault="00E214D6" w:rsidP="00E214D6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214D6" w:rsidRPr="00E214D6" w:rsidRDefault="00E214D6" w:rsidP="00E214D6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214D6" w:rsidRPr="00E214D6" w:rsidRDefault="00E214D6" w:rsidP="00E214D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214D6" w:rsidRPr="00E214D6" w:rsidRDefault="00E214D6" w:rsidP="00E214D6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</w:tr>
      <w:tr w:rsidR="00E214D6" w:rsidRPr="00E214D6" w:rsidTr="00E214D6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214D6" w:rsidRPr="00E214D6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E214D6" w:rsidRPr="00E214D6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214D6" w:rsidRPr="00E214D6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E214D6" w:rsidRPr="00E214D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214D6" w:rsidRDefault="00E214D6" w:rsidP="00E214D6">
                                    <w:pPr>
                                      <w:spacing w:before="240" w:after="24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</w:p>
                                  <w:p w:rsidR="00E214D6" w:rsidRDefault="00E214D6" w:rsidP="00E214D6">
                                    <w:pPr>
                                      <w:spacing w:before="240" w:after="24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Trg sv. Justine 13, 20260 Korčula</w:t>
                                    </w:r>
                                  </w:p>
                                  <w:p w:rsidR="00E214D6" w:rsidRPr="00E214D6" w:rsidRDefault="00E214D6" w:rsidP="00E214D6">
                                    <w:pPr>
                                      <w:spacing w:before="240" w:after="24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T</w:t>
                                    </w:r>
                                    <w:r w:rsidRPr="00E214D6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hr-HR"/>
                                      </w:rPr>
                                      <w:t>el. +38520713472</w:t>
                                    </w:r>
                                  </w:p>
                                </w:tc>
                              </w:tr>
                            </w:tbl>
                            <w:p w:rsidR="00E214D6" w:rsidRPr="00E214D6" w:rsidRDefault="00E214D6" w:rsidP="00E214D6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214D6" w:rsidRPr="00E214D6" w:rsidRDefault="00E214D6" w:rsidP="00E214D6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214D6" w:rsidRPr="00E214D6" w:rsidRDefault="00E214D6" w:rsidP="00E214D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214D6" w:rsidRPr="00E214D6" w:rsidRDefault="00E214D6" w:rsidP="00E214D6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B02"/>
    <w:multiLevelType w:val="multilevel"/>
    <w:tmpl w:val="EBBC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B3663"/>
    <w:multiLevelType w:val="multilevel"/>
    <w:tmpl w:val="55BE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02C43"/>
    <w:multiLevelType w:val="multilevel"/>
    <w:tmpl w:val="62E4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4D6"/>
    <w:rsid w:val="000D4A4D"/>
    <w:rsid w:val="001129D4"/>
    <w:rsid w:val="00325C9F"/>
    <w:rsid w:val="00723511"/>
    <w:rsid w:val="00824ACF"/>
    <w:rsid w:val="00BB4972"/>
    <w:rsid w:val="00E214D6"/>
    <w:rsid w:val="00FA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4D6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214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1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51ffe01bf4&amp;e=a31fa0c0b9" TargetMode="External"/><Relationship Id="rId5" Type="http://schemas.openxmlformats.org/officeDocument/2006/relationships/hyperlink" Target="https://lag5.us3.list-manage.com/track/click?u=c2ea6255e95561e2901ff0074&amp;id=2a32cb341f&amp;e=a31fa0c0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Company>Grizli777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2021-02-03T11:18:00Z</dcterms:created>
  <dcterms:modified xsi:type="dcterms:W3CDTF">2021-02-03T11:20:00Z</dcterms:modified>
</cp:coreProperties>
</file>