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B1FD3" w:rsidRPr="006B1FD3" w:rsidTr="006B1FD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B1FD3" w:rsidRPr="006B1F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6B1FD3" w:rsidRPr="006B1FD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B1FD3" w:rsidRPr="006B1FD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6B1FD3" w:rsidRPr="006B1FD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1FD3" w:rsidRPr="006B1FD3" w:rsidRDefault="006B1FD3" w:rsidP="006B1FD3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1FD3" w:rsidRPr="006B1FD3" w:rsidRDefault="006B1FD3" w:rsidP="006B1FD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B1FD3" w:rsidRPr="006B1FD3" w:rsidRDefault="006B1FD3" w:rsidP="006B1FD3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6B1FD3" w:rsidRPr="006B1FD3" w:rsidRDefault="006B1FD3" w:rsidP="006B1FD3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  <w:tr w:rsidR="006B1FD3" w:rsidRPr="006B1F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6B1FD3" w:rsidRPr="006B1FD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B1FD3" w:rsidRPr="006B1FD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6B1FD3" w:rsidRPr="006B1FD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6B1FD3" w:rsidRPr="006B1FD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1FD3" w:rsidRPr="006B1FD3" w:rsidRDefault="006B1FD3" w:rsidP="006B1FD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B1FD3" w:rsidRPr="006B1FD3" w:rsidRDefault="006B1FD3" w:rsidP="006B1FD3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1FD3" w:rsidRPr="006B1FD3" w:rsidRDefault="006B1FD3" w:rsidP="006B1FD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6B1FD3" w:rsidRPr="006B1FD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6B1FD3" w:rsidRPr="006B1FD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1FD3" w:rsidRPr="006B1FD3" w:rsidRDefault="006B1FD3" w:rsidP="006B1FD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Agencija za plaćanja u poljoprivredi, ribarstvu i ruralnom razvoju objavila je izmjenu objavljenog natječaja za provedbu Podmjere 4.4. »Potpora za neproduktivna ulaganja povezana s ostvarenjem ciljeva poljoprivrede, okoliša i klimatskih promjena« – provedba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tipa operacije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 xml:space="preserve"> 4.4.1. »Neproduktivna ulaganja povezana s očuvanjem okoliša«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, kojom se definiraju sljedeći rokovi: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Rok za početak podnošenja zahtjeva za potporu je od 3. kolovoza 2020. do 30. listopada 2020.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Svrha Natječaja je dodjela sredstava za neproduktivna ulaganja povezana s ostvarenjem ciljeva poljoprivrede, okoliša i klimatskih promjena.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Prihvatljivi korisnici su: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- poljoprivredna gospodarstva upisana u Upisnik poljoprivrednika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- javne ustanove i tijela, uključujući javne ustanove za upravljanje zaštićenim područjima i/ili drugim zaštićenim dijelovima prirode ili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- udruge koje se bave zaštitom i promicanjem kulturnih vrijednosti, zaštite okoliša i prirode.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Visina potpore: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Najniža visina javne potpore po projektu iznosi 400 EUR.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Najviša visina javne potpore po projektu iznosi do 150.000 EUR.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OPIS PRIHVATLJIVIH ULAGANJA: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1. Ulaganje u građenje terasastih parcela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2. Ulaganje u građenje (vanjskih) suhozida (rekonstrukcija postojećeg suhozida i/ili izgradnja novog suhozida)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3. Ulaganje u sadnju živica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4. Uklanjanje invazivnih stranih vrsta s poljoprivrednog zemljišta na jednokratnoj osnovi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5. Kupnja električnog pastira s pripadajućom opremom u područjima rasprostranjenosti velikih zvijeri i otoka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6. Kupnja autohtonog pastirskog psa (tornjaka) u područjima rasprostranjenosti velikih zvijeri i otoka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7. Izgradnja novih nastambi za stoku na području prirodne rasprostranjenosti velikih zvijeri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8. Obnova staništa važnih za očuvanje bioraznolikosti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9. Ulaganje u obnovu zapuštenih lokvi za napajanje stoke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10. Kupnja zemljišta za realizaciju projekta, do 10% vrijednosti ukupno prihvatljivih troškova projekta odnosno ulaganja (bez općih troškova)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 xml:space="preserve">Detalji o natječaju, prihvatljivim ulaganjima i iznosima potpore za pojedino ulaganje dostupni su na ovoj </w:t>
                                          </w:r>
                                          <w:hyperlink r:id="rId4" w:tgtFrame="_blank" w:history="1">
                                            <w:r w:rsidRPr="006B1FD3">
                                              <w:rPr>
                                                <w:rFonts w:eastAsia="Times New Roman" w:cs="Times New Roman"/>
                                                <w:color w:val="0000FF"/>
                                                <w:u w:val="single"/>
                                                <w:lang w:eastAsia="hr-HR"/>
                                              </w:rPr>
                                              <w:t>poveznici</w:t>
                                            </w:r>
                                          </w:hyperlink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1FD3" w:rsidRPr="006B1FD3" w:rsidRDefault="006B1FD3" w:rsidP="006B1FD3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1FD3" w:rsidRPr="006B1FD3" w:rsidRDefault="006B1FD3" w:rsidP="006B1FD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B1FD3" w:rsidRPr="006B1FD3" w:rsidRDefault="006B1FD3" w:rsidP="006B1FD3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6B1FD3" w:rsidRPr="006B1FD3" w:rsidRDefault="006B1FD3" w:rsidP="006B1FD3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  <w:tr w:rsidR="006B1FD3" w:rsidRPr="006B1F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6B1FD3" w:rsidRPr="006B1FD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B1FD3" w:rsidRPr="006B1FD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6B1FD3" w:rsidRPr="006B1FD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6B1FD3" w:rsidRPr="006B1FD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1FD3" w:rsidRPr="006B1FD3" w:rsidRDefault="006B1FD3" w:rsidP="006B1FD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lastRenderedPageBreak/>
                                            <w:t>Lokalna akcijska grupa ''LAG 5''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B1FD3" w:rsidRPr="006B1FD3" w:rsidRDefault="006B1FD3" w:rsidP="006B1FD3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1FD3" w:rsidRPr="006B1FD3" w:rsidRDefault="006B1FD3" w:rsidP="006B1FD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vanish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6B1FD3" w:rsidRPr="006B1FD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6B1FD3" w:rsidRPr="006B1FD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6B1FD3" w:rsidRPr="006B1FD3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B1FD3" w:rsidRPr="006B1FD3" w:rsidRDefault="006B1FD3" w:rsidP="006B1FD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eastAsia="Times New Roman" w:cs="Times New Roman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B1FD3" w:rsidRPr="006B1FD3" w:rsidRDefault="006B1FD3" w:rsidP="006B1FD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B1FD3" w:rsidRPr="006B1FD3" w:rsidRDefault="006B1FD3" w:rsidP="006B1FD3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1FD3" w:rsidRPr="006B1FD3" w:rsidRDefault="006B1FD3" w:rsidP="006B1FD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B1FD3" w:rsidRPr="006B1FD3" w:rsidRDefault="006B1FD3" w:rsidP="006B1FD3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6B1FD3" w:rsidRPr="006B1FD3" w:rsidRDefault="006B1FD3" w:rsidP="006B1FD3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  <w:tr w:rsidR="006B1FD3" w:rsidRPr="006B1F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6B1FD3" w:rsidRPr="006B1FD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B1FD3" w:rsidRPr="006B1FD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6B1FD3" w:rsidRPr="006B1FD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6B1FD3" w:rsidRPr="006B1FD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B1FD3" w:rsidRPr="006B1FD3" w:rsidRDefault="006B1FD3" w:rsidP="006B1FD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i/>
                                              <w:iCs/>
                                              <w:lang w:eastAsia="hr-HR"/>
                                            </w:rPr>
                                            <w:t>Copyright © 2020 Lokalna akcijska grupa ''LAG 5'', All rights reserved.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  <w:t xml:space="preserve">Ovaj newsletter primaju svi zainteresirani za ruralni razvoj područja LAG-a 5. 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Our mailing address is:</w:t>
                                          </w: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6B1FD3" w:rsidRPr="006B1FD3" w:rsidRDefault="006B1FD3" w:rsidP="006B1FD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</w:p>
                                        <w:p w:rsidR="006B1FD3" w:rsidRPr="006B1FD3" w:rsidRDefault="006B1FD3" w:rsidP="006B1FD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Trg sv. Justine 13</w:t>
                                          </w:r>
                                        </w:p>
                                        <w:p w:rsidR="006B1FD3" w:rsidRPr="006B1FD3" w:rsidRDefault="006B1FD3" w:rsidP="006B1FD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 xml:space="preserve">Korčula 20260 </w:t>
                                          </w:r>
                                        </w:p>
                                        <w:p w:rsidR="006B1FD3" w:rsidRPr="006B1FD3" w:rsidRDefault="006B1FD3" w:rsidP="006B1FD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t>Croatia</w:t>
                                          </w:r>
                                        </w:p>
                                        <w:p w:rsidR="006B1FD3" w:rsidRPr="006B1FD3" w:rsidRDefault="006B1FD3" w:rsidP="006B1FD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  <w:r w:rsidRPr="006B1FD3"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  <w:br/>
                                          </w:r>
                                        </w:p>
                                        <w:p w:rsidR="006B1FD3" w:rsidRPr="006B1FD3" w:rsidRDefault="006B1FD3" w:rsidP="006B1FD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B1FD3" w:rsidRPr="006B1FD3" w:rsidRDefault="006B1FD3" w:rsidP="006B1FD3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1FD3" w:rsidRPr="006B1FD3" w:rsidRDefault="006B1FD3" w:rsidP="006B1FD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B1FD3" w:rsidRPr="006B1FD3" w:rsidRDefault="006B1FD3" w:rsidP="006B1FD3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6B1FD3" w:rsidRPr="006B1FD3" w:rsidRDefault="006B1FD3" w:rsidP="006B1FD3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6B1FD3" w:rsidRPr="006B1FD3" w:rsidRDefault="006B1FD3" w:rsidP="006B1FD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6B1FD3" w:rsidRPr="006B1FD3" w:rsidRDefault="006B1FD3" w:rsidP="006B1FD3">
      <w:pPr>
        <w:spacing w:after="0" w:line="240" w:lineRule="auto"/>
        <w:rPr>
          <w:rFonts w:eastAsia="Times New Roman" w:cs="Times New Roman"/>
          <w:lang w:eastAsia="hr-HR"/>
        </w:rPr>
      </w:pPr>
      <w:r w:rsidRPr="006B1FD3">
        <w:rPr>
          <w:rFonts w:eastAsia="Times New Roman" w:cs="Times New Roman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251f6e3e50&amp;e=adb01ff26c" style="width:.75pt;height:.75pt"/>
        </w:pic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FD3"/>
    <w:rsid w:val="000D4A4D"/>
    <w:rsid w:val="001129D4"/>
    <w:rsid w:val="00325C9F"/>
    <w:rsid w:val="004E138E"/>
    <w:rsid w:val="006B1FD3"/>
    <w:rsid w:val="00723511"/>
    <w:rsid w:val="00824ACF"/>
    <w:rsid w:val="00990555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1F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1F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1FD3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Emphasis">
    <w:name w:val="Emphasis"/>
    <w:basedOn w:val="DefaultParagraphFont"/>
    <w:uiPriority w:val="20"/>
    <w:qFormat/>
    <w:rsid w:val="006B1FD3"/>
    <w:rPr>
      <w:i/>
      <w:iCs/>
    </w:rPr>
  </w:style>
  <w:style w:type="character" w:customStyle="1" w:styleId="org">
    <w:name w:val="org"/>
    <w:basedOn w:val="DefaultParagraphFont"/>
    <w:rsid w:val="006B1FD3"/>
  </w:style>
  <w:style w:type="character" w:customStyle="1" w:styleId="locality">
    <w:name w:val="locality"/>
    <w:basedOn w:val="DefaultParagraphFont"/>
    <w:rsid w:val="006B1FD3"/>
  </w:style>
  <w:style w:type="character" w:customStyle="1" w:styleId="postal-code">
    <w:name w:val="postal-code"/>
    <w:basedOn w:val="DefaultParagraphFont"/>
    <w:rsid w:val="006B1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0c981b5993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2020-07-24T05:53:00Z</dcterms:created>
  <dcterms:modified xsi:type="dcterms:W3CDTF">2020-07-24T06:24:00Z</dcterms:modified>
</cp:coreProperties>
</file>