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E" w:rsidRDefault="0079117E" w:rsidP="0079117E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7E" w:rsidRDefault="0079117E" w:rsidP="0079117E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79117E" w:rsidRDefault="0079117E" w:rsidP="0079117E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79117E" w:rsidRDefault="0079117E" w:rsidP="0079117E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79117E" w:rsidRDefault="0079117E" w:rsidP="0079117E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Dubrovačko-neretvanske županije br. 06/13</w:t>
      </w:r>
      <w:r w:rsidR="002E304E">
        <w:rPr>
          <w:sz w:val="22"/>
          <w:szCs w:val="22"/>
        </w:rPr>
        <w:t>, 14/13 i 7/18</w:t>
      </w:r>
      <w:r>
        <w:rPr>
          <w:sz w:val="22"/>
          <w:szCs w:val="22"/>
        </w:rPr>
        <w:t>)</w:t>
      </w:r>
      <w:r w:rsidR="002E304E">
        <w:rPr>
          <w:sz w:val="22"/>
          <w:szCs w:val="22"/>
        </w:rPr>
        <w:t>,</w:t>
      </w:r>
      <w:r>
        <w:rPr>
          <w:sz w:val="22"/>
          <w:szCs w:val="22"/>
        </w:rPr>
        <w:t xml:space="preserve"> Općinsko vijeće Općine Trpanj</w:t>
      </w:r>
      <w:r w:rsidR="002E304E">
        <w:rPr>
          <w:sz w:val="22"/>
          <w:szCs w:val="22"/>
        </w:rPr>
        <w:t>,</w:t>
      </w:r>
      <w:r>
        <w:rPr>
          <w:sz w:val="22"/>
          <w:szCs w:val="22"/>
        </w:rPr>
        <w:t xml:space="preserve"> na svojoj 2</w:t>
      </w:r>
      <w:r w:rsidR="002E304E">
        <w:rPr>
          <w:sz w:val="22"/>
          <w:szCs w:val="22"/>
        </w:rPr>
        <w:t>2</w:t>
      </w:r>
      <w:r>
        <w:rPr>
          <w:sz w:val="22"/>
          <w:szCs w:val="22"/>
        </w:rPr>
        <w:t xml:space="preserve">. sjednici održanoj  </w:t>
      </w:r>
      <w:r w:rsidR="002E304E">
        <w:rPr>
          <w:sz w:val="22"/>
          <w:szCs w:val="22"/>
        </w:rPr>
        <w:t>20</w:t>
      </w:r>
      <w:r>
        <w:rPr>
          <w:sz w:val="22"/>
          <w:szCs w:val="22"/>
        </w:rPr>
        <w:t>. svibnja 2020. godine, donijelo je slijedeći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79117E" w:rsidRDefault="0079117E" w:rsidP="0079117E">
      <w:pPr>
        <w:jc w:val="both"/>
        <w:rPr>
          <w:b/>
        </w:rPr>
      </w:pPr>
      <w:r>
        <w:rPr>
          <w:b/>
        </w:rPr>
        <w:t xml:space="preserve">             građenja objekata i uređaja komunalne infrastrukture u Općini Trpanj</w:t>
      </w:r>
    </w:p>
    <w:p w:rsidR="0079117E" w:rsidRDefault="0079117E" w:rsidP="0079117E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      za 2020. godinu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Članak 1.</w:t>
      </w:r>
    </w:p>
    <w:p w:rsidR="0079117E" w:rsidRDefault="0079117E" w:rsidP="0079117E">
      <w:pPr>
        <w:jc w:val="both"/>
      </w:pPr>
      <w:r>
        <w:t>Ovim Programom određuje se gradnje objekata i uređaja komunalne infrastrukture te nabava opreme (u daljnjem tekstu Program) na području općine Trpanj za 2020. godinu (dalje: Program) za: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nerazvrstane ceste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javnu rasvjetu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javne površine</w:t>
      </w:r>
    </w:p>
    <w:p w:rsidR="003038F7" w:rsidRDefault="003038F7" w:rsidP="003038F7">
      <w:pPr>
        <w:ind w:left="1778"/>
        <w:jc w:val="both"/>
      </w:pPr>
    </w:p>
    <w:p w:rsidR="0079117E" w:rsidRDefault="0079117E" w:rsidP="0079117E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 xml:space="preserve">                                                               Članak  2.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>1.  IZGRADNJA NERAZVRSTANIH CESTA</w:t>
      </w:r>
      <w:r>
        <w:tab/>
      </w:r>
      <w:r>
        <w:tab/>
      </w:r>
      <w:r>
        <w:tab/>
        <w:t xml:space="preserve">        1.060.000,00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ind w:left="360"/>
        <w:jc w:val="both"/>
      </w:pPr>
      <w:r>
        <w:t xml:space="preserve">        Opis poslova i iskaz financijskih sredstava:</w:t>
      </w:r>
    </w:p>
    <w:p w:rsidR="002A30D8" w:rsidRDefault="002A30D8" w:rsidP="0079117E">
      <w:pPr>
        <w:ind w:left="360"/>
        <w:jc w:val="both"/>
      </w:pPr>
    </w:p>
    <w:p w:rsidR="0079117E" w:rsidRDefault="0079117E" w:rsidP="0079117E">
      <w:pPr>
        <w:ind w:left="360"/>
        <w:jc w:val="both"/>
      </w:pPr>
      <w:r>
        <w:t xml:space="preserve">     -  izrada projekta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04E">
        <w:t xml:space="preserve"> </w:t>
      </w:r>
      <w:r>
        <w:t>30.000,00 kn</w:t>
      </w:r>
    </w:p>
    <w:p w:rsidR="0079117E" w:rsidRDefault="0079117E" w:rsidP="0079117E">
      <w:pPr>
        <w:ind w:left="360" w:firstLine="348"/>
        <w:jc w:val="both"/>
      </w:pPr>
      <w:r>
        <w:t xml:space="preserve">-  izgradnja nerazvrstanih cesta                       </w:t>
      </w:r>
      <w:r>
        <w:tab/>
      </w:r>
      <w:r>
        <w:tab/>
        <w:t xml:space="preserve">         1.000.000,00  kn </w:t>
      </w:r>
    </w:p>
    <w:p w:rsidR="002A30D8" w:rsidRDefault="0079117E" w:rsidP="002A30D8">
      <w:pPr>
        <w:ind w:left="360" w:firstLine="348"/>
        <w:jc w:val="both"/>
      </w:pPr>
      <w:r>
        <w:t xml:space="preserve">-  troškovi nadzora   </w:t>
      </w:r>
      <w:r w:rsidR="002A30D8">
        <w:tab/>
      </w:r>
      <w:r w:rsidR="002A30D8">
        <w:tab/>
      </w:r>
      <w:r w:rsidR="002A30D8">
        <w:tab/>
      </w:r>
      <w:r w:rsidR="002A30D8">
        <w:tab/>
      </w:r>
      <w:r w:rsidR="002A30D8">
        <w:tab/>
      </w:r>
      <w:r w:rsidR="002A30D8">
        <w:tab/>
      </w:r>
      <w:r w:rsidR="002A30D8">
        <w:tab/>
        <w:t>30.000,00  kn</w:t>
      </w:r>
    </w:p>
    <w:p w:rsidR="0079117E" w:rsidRDefault="0079117E" w:rsidP="002A30D8">
      <w:pPr>
        <w:ind w:firstLine="708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9117E" w:rsidRDefault="0079117E" w:rsidP="0079117E">
      <w:pPr>
        <w:jc w:val="both"/>
      </w:pPr>
      <w:r>
        <w:t xml:space="preserve">               Izvor financiranja:</w:t>
      </w:r>
    </w:p>
    <w:p w:rsidR="0079117E" w:rsidRDefault="0079117E" w:rsidP="0079117E">
      <w:pPr>
        <w:ind w:firstLine="708"/>
        <w:jc w:val="both"/>
      </w:pPr>
      <w:r>
        <w:t>-  komunalni doprinos</w:t>
      </w:r>
      <w:r>
        <w:tab/>
      </w:r>
      <w:r>
        <w:tab/>
      </w:r>
      <w:r>
        <w:tab/>
      </w:r>
      <w:r>
        <w:tab/>
      </w:r>
      <w:r w:rsidR="002E304E">
        <w:tab/>
      </w:r>
      <w:r w:rsidR="002E304E">
        <w:tab/>
      </w:r>
      <w:r>
        <w:t xml:space="preserve">230.000,00 kn                        </w:t>
      </w:r>
    </w:p>
    <w:p w:rsidR="0079117E" w:rsidRDefault="0079117E" w:rsidP="0079117E">
      <w:pPr>
        <w:jc w:val="both"/>
      </w:pPr>
      <w:r>
        <w:t xml:space="preserve">            -  pomoći iz državnog proračuna</w:t>
      </w:r>
      <w:r>
        <w:tab/>
      </w:r>
      <w:r>
        <w:tab/>
        <w:t xml:space="preserve">            </w:t>
      </w:r>
      <w:r w:rsidR="002E304E">
        <w:tab/>
      </w:r>
      <w:r w:rsidR="002E304E">
        <w:tab/>
      </w:r>
      <w:r>
        <w:t>800.000,00 kn</w:t>
      </w:r>
    </w:p>
    <w:p w:rsidR="0079117E" w:rsidRDefault="0079117E" w:rsidP="0079117E">
      <w:pPr>
        <w:jc w:val="both"/>
      </w:pPr>
      <w:r>
        <w:t xml:space="preserve">           -  opći prihodi i primici                                                </w:t>
      </w:r>
      <w:r w:rsidR="002E304E">
        <w:tab/>
      </w:r>
      <w:r w:rsidR="002E304E">
        <w:tab/>
      </w:r>
      <w:r>
        <w:t>30.000,00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 xml:space="preserve">2.  </w:t>
      </w:r>
      <w:r w:rsidR="002E304E">
        <w:t>MODERNIZACIJA JAVNE RASVJETE</w:t>
      </w:r>
      <w:r w:rsidR="002E304E">
        <w:tab/>
      </w:r>
      <w:r w:rsidR="002E304E">
        <w:tab/>
      </w:r>
      <w:r w:rsidR="002E304E">
        <w:tab/>
      </w:r>
      <w:r w:rsidR="002E304E">
        <w:tab/>
      </w:r>
      <w:r>
        <w:t>106.000,00 kn</w:t>
      </w:r>
    </w:p>
    <w:p w:rsidR="0079117E" w:rsidRDefault="0079117E" w:rsidP="0079117E">
      <w:pPr>
        <w:ind w:left="360"/>
        <w:jc w:val="both"/>
      </w:pPr>
    </w:p>
    <w:p w:rsidR="0079117E" w:rsidRDefault="0079117E" w:rsidP="0079117E">
      <w:pPr>
        <w:ind w:left="360"/>
        <w:jc w:val="both"/>
      </w:pPr>
      <w:r>
        <w:t xml:space="preserve">        Opis poslova i iskaz financijskih sredstava </w:t>
      </w:r>
    </w:p>
    <w:p w:rsidR="0079117E" w:rsidRDefault="0079117E" w:rsidP="0079117E">
      <w:pPr>
        <w:ind w:left="360"/>
        <w:jc w:val="both"/>
      </w:pPr>
    </w:p>
    <w:p w:rsidR="0079117E" w:rsidRDefault="0079117E" w:rsidP="0079117E">
      <w:pPr>
        <w:numPr>
          <w:ilvl w:val="0"/>
          <w:numId w:val="1"/>
        </w:numPr>
      </w:pPr>
      <w:r>
        <w:t>izrada projekata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3.000,00 kn                                                                                               </w:t>
      </w:r>
    </w:p>
    <w:p w:rsidR="0079117E" w:rsidRDefault="0079117E" w:rsidP="0079117E">
      <w:pPr>
        <w:numPr>
          <w:ilvl w:val="0"/>
          <w:numId w:val="1"/>
        </w:numPr>
      </w:pPr>
      <w:r>
        <w:t>modernizacija javne rasvjete</w:t>
      </w:r>
      <w:r>
        <w:tab/>
      </w:r>
      <w:r>
        <w:tab/>
        <w:t xml:space="preserve">                      100.000,00 kn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 xml:space="preserve">troškovi nadzora       </w:t>
      </w:r>
      <w:r>
        <w:tab/>
      </w:r>
      <w:r>
        <w:tab/>
      </w:r>
      <w:r>
        <w:tab/>
      </w:r>
      <w:r>
        <w:tab/>
        <w:t xml:space="preserve">             </w:t>
      </w:r>
      <w:r w:rsidR="002E304E">
        <w:t xml:space="preserve"> </w:t>
      </w:r>
      <w:r>
        <w:t>3.000,00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 xml:space="preserve">               Izvor financiranja: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10.000,00 kn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 xml:space="preserve">pomoći iz državnog proračuna                            </w:t>
      </w:r>
      <w:r>
        <w:tab/>
        <w:t>30.000,00 kn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 xml:space="preserve">opći promici i prihodi                                          </w:t>
      </w:r>
      <w:r>
        <w:tab/>
        <w:t>66.000,00 kn</w:t>
      </w:r>
    </w:p>
    <w:p w:rsidR="0079117E" w:rsidRDefault="0079117E" w:rsidP="0079117E">
      <w:pPr>
        <w:jc w:val="both"/>
      </w:pPr>
      <w:r>
        <w:t xml:space="preserve">                                                 </w:t>
      </w:r>
    </w:p>
    <w:p w:rsidR="0079117E" w:rsidRDefault="0079117E" w:rsidP="0079117E">
      <w:pPr>
        <w:jc w:val="both"/>
      </w:pPr>
      <w:r>
        <w:t>3.  IZGRADNJA PARKIRALIŠTA</w:t>
      </w:r>
      <w:r>
        <w:tab/>
      </w:r>
      <w:r>
        <w:tab/>
      </w:r>
      <w:r>
        <w:tab/>
      </w:r>
      <w:r>
        <w:tab/>
      </w:r>
      <w:r>
        <w:tab/>
      </w:r>
      <w:r>
        <w:tab/>
        <w:t>200.000,00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ind w:left="360"/>
        <w:jc w:val="both"/>
      </w:pPr>
      <w:r>
        <w:t>Izgradnja parkirališta u naselju Trpanj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kupnja zemljišta</w:t>
      </w:r>
      <w:r>
        <w:tab/>
      </w:r>
      <w:r>
        <w:tab/>
      </w:r>
      <w:r>
        <w:tab/>
      </w:r>
      <w:r>
        <w:tab/>
      </w:r>
      <w:r>
        <w:tab/>
      </w:r>
      <w:r>
        <w:tab/>
        <w:t>200.000,00 kn</w:t>
      </w:r>
    </w:p>
    <w:p w:rsidR="0079117E" w:rsidRDefault="0079117E" w:rsidP="0079117E">
      <w:pPr>
        <w:jc w:val="both"/>
      </w:pPr>
      <w:r>
        <w:t xml:space="preserve">                                       </w:t>
      </w:r>
    </w:p>
    <w:p w:rsidR="0079117E" w:rsidRDefault="0079117E" w:rsidP="0079117E">
      <w:pPr>
        <w:jc w:val="both"/>
      </w:pPr>
      <w:r>
        <w:t xml:space="preserve">                Izvor</w:t>
      </w:r>
      <w:r w:rsidR="00770796">
        <w:t>i</w:t>
      </w:r>
      <w:r>
        <w:t xml:space="preserve"> financiranja:   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  <w:t xml:space="preserve">  </w:t>
      </w:r>
      <w:r>
        <w:tab/>
        <w:t>80.000,00 kn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opći prihodi i primici</w:t>
      </w:r>
      <w:r>
        <w:tab/>
      </w:r>
      <w:r>
        <w:tab/>
      </w:r>
      <w:r>
        <w:tab/>
      </w:r>
      <w:r>
        <w:tab/>
        <w:t xml:space="preserve">          120.000,00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>4.  IZGRADNJA JAVNIH  POVRŠINA</w:t>
      </w:r>
      <w:r>
        <w:tab/>
      </w:r>
      <w:r>
        <w:tab/>
      </w:r>
      <w:r>
        <w:tab/>
      </w:r>
      <w:r>
        <w:tab/>
      </w:r>
      <w:r>
        <w:tab/>
        <w:t>160.000,00 kn</w:t>
      </w:r>
    </w:p>
    <w:p w:rsidR="0079117E" w:rsidRDefault="0079117E" w:rsidP="0079117E">
      <w:pPr>
        <w:jc w:val="both"/>
      </w:pPr>
      <w:r>
        <w:t xml:space="preserve">       </w:t>
      </w:r>
    </w:p>
    <w:p w:rsidR="0079117E" w:rsidRDefault="0079117E" w:rsidP="0079117E">
      <w:pPr>
        <w:jc w:val="both"/>
      </w:pPr>
      <w:r>
        <w:t xml:space="preserve">        Rekonstrukcija komunalne infrastrukture u Selu</w:t>
      </w:r>
    </w:p>
    <w:p w:rsidR="0079117E" w:rsidRDefault="0079117E" w:rsidP="0079117E">
      <w:pPr>
        <w:jc w:val="both"/>
      </w:pPr>
      <w:r>
        <w:t xml:space="preserve">                        - 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>160.000,00 kn</w:t>
      </w:r>
    </w:p>
    <w:p w:rsidR="0079117E" w:rsidRDefault="0079117E" w:rsidP="0079117E">
      <w:pPr>
        <w:jc w:val="both"/>
      </w:pPr>
      <w:r>
        <w:t xml:space="preserve">            </w:t>
      </w:r>
    </w:p>
    <w:p w:rsidR="0079117E" w:rsidRDefault="0079117E" w:rsidP="0079117E">
      <w:pPr>
        <w:jc w:val="both"/>
      </w:pPr>
      <w:r>
        <w:t xml:space="preserve">               Izvor financiranja:  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 xml:space="preserve">komunalni doprinos </w:t>
      </w:r>
      <w:r>
        <w:tab/>
      </w:r>
      <w:r>
        <w:tab/>
      </w:r>
      <w:r>
        <w:tab/>
      </w:r>
      <w:r>
        <w:tab/>
        <w:t xml:space="preserve">              30.000,00 kn</w:t>
      </w:r>
      <w:r>
        <w:tab/>
        <w:t xml:space="preserve"> 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pomoći iz državnog proračuna</w:t>
      </w:r>
      <w:r>
        <w:tab/>
      </w:r>
      <w:r>
        <w:tab/>
        <w:t xml:space="preserve">                       130.000,00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Članak 3. </w:t>
      </w:r>
    </w:p>
    <w:p w:rsidR="0079117E" w:rsidRDefault="0079117E" w:rsidP="0079117E">
      <w:pPr>
        <w:jc w:val="both"/>
      </w:pPr>
      <w:r>
        <w:t>Ukupan iznos Programa je 1.526.000,00 kuna a izvori financiranja su: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350.000,00 kn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pomoći iz državnog proračuna</w:t>
      </w:r>
      <w:r>
        <w:tab/>
      </w:r>
      <w:r>
        <w:tab/>
      </w:r>
      <w:r>
        <w:tab/>
      </w:r>
      <w:r>
        <w:tab/>
        <w:t>9</w:t>
      </w:r>
      <w:r w:rsidR="003038F7">
        <w:t>6</w:t>
      </w:r>
      <w:r>
        <w:t>0.000,00 kn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opći prihodi i primici</w:t>
      </w:r>
      <w:r>
        <w:tab/>
      </w:r>
      <w:r>
        <w:tab/>
      </w:r>
      <w:r>
        <w:tab/>
      </w:r>
      <w:r>
        <w:tab/>
        <w:t xml:space="preserve">           </w:t>
      </w:r>
      <w:r w:rsidR="002E304E">
        <w:t xml:space="preserve"> </w:t>
      </w:r>
      <w:r>
        <w:t>216.000,00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ind w:left="3540"/>
        <w:jc w:val="both"/>
      </w:pPr>
      <w:r>
        <w:t xml:space="preserve">  Članak 4.</w:t>
      </w:r>
    </w:p>
    <w:p w:rsidR="00D91A30" w:rsidRDefault="00D91A30" w:rsidP="00D91A30">
      <w:pPr>
        <w:jc w:val="both"/>
      </w:pPr>
      <w:r>
        <w:t xml:space="preserve">Zbog posljedica izazvanih pandemijom COVID-19, došlo je do znatnije neusklađenosti planiranih prihoda/primitaka i rashoda/izdataka, radi kojih će se proračun morati uravnotežiti izmjenama i dopunama Proračuna, a uslijed čega će se na isti način morati uravnotežiti i opseg financijskih sredstava i poslova utvrđenih ovim Programom. </w:t>
      </w:r>
    </w:p>
    <w:p w:rsidR="00D91A30" w:rsidRDefault="00D91A30" w:rsidP="00D91A30">
      <w:pPr>
        <w:jc w:val="both"/>
      </w:pPr>
    </w:p>
    <w:p w:rsidR="00D91A30" w:rsidRDefault="00D91A30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Članka 5.</w:t>
      </w:r>
    </w:p>
    <w:p w:rsidR="0079117E" w:rsidRDefault="0079117E" w:rsidP="0079117E">
      <w:pPr>
        <w:jc w:val="both"/>
      </w:pPr>
      <w:r>
        <w:t>Ovaj Program stupa na snagu osmog dana od dana objave u Službenom glasniku Dubrovačko-neretvanske županije.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  <w:rPr>
          <w:sz w:val="22"/>
        </w:rPr>
      </w:pPr>
      <w:r>
        <w:rPr>
          <w:sz w:val="22"/>
        </w:rPr>
        <w:t>K</w:t>
      </w:r>
      <w:r w:rsidR="00770796">
        <w:rPr>
          <w:sz w:val="22"/>
        </w:rPr>
        <w:t>LASA</w:t>
      </w:r>
      <w:r>
        <w:rPr>
          <w:sz w:val="22"/>
        </w:rPr>
        <w:t>:</w:t>
      </w:r>
      <w:r w:rsidR="00922C66">
        <w:rPr>
          <w:sz w:val="22"/>
        </w:rPr>
        <w:t xml:space="preserve"> 302-02/20-01/01</w:t>
      </w:r>
    </w:p>
    <w:p w:rsidR="0079117E" w:rsidRDefault="00770796" w:rsidP="0079117E">
      <w:pPr>
        <w:jc w:val="both"/>
        <w:rPr>
          <w:sz w:val="22"/>
        </w:rPr>
      </w:pPr>
      <w:r>
        <w:rPr>
          <w:sz w:val="22"/>
        </w:rPr>
        <w:t>URBROJ</w:t>
      </w:r>
      <w:r w:rsidR="0079117E">
        <w:rPr>
          <w:sz w:val="22"/>
        </w:rPr>
        <w:t xml:space="preserve">: </w:t>
      </w:r>
      <w:r w:rsidR="00922C66">
        <w:rPr>
          <w:sz w:val="22"/>
        </w:rPr>
        <w:t>2117/07-05/01-20-1</w:t>
      </w:r>
    </w:p>
    <w:p w:rsidR="0079117E" w:rsidRDefault="0079117E" w:rsidP="0079117E">
      <w:pPr>
        <w:jc w:val="both"/>
      </w:pPr>
      <w:r>
        <w:t xml:space="preserve">Trpanj, </w:t>
      </w:r>
      <w:r w:rsidR="002E304E">
        <w:t>20</w:t>
      </w:r>
      <w:r>
        <w:t xml:space="preserve"> . svibnja  2020. g.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Josip Nesanović v.r.  </w:t>
      </w:r>
    </w:p>
    <w:p w:rsidR="0079117E" w:rsidRDefault="0079117E" w:rsidP="0079117E">
      <w:pPr>
        <w:jc w:val="both"/>
      </w:pPr>
    </w:p>
    <w:p w:rsidR="0079117E" w:rsidRDefault="0079117E" w:rsidP="0079117E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17E"/>
    <w:rsid w:val="000D4A4D"/>
    <w:rsid w:val="001129D4"/>
    <w:rsid w:val="002A30D8"/>
    <w:rsid w:val="002E304E"/>
    <w:rsid w:val="003038F7"/>
    <w:rsid w:val="00325C9F"/>
    <w:rsid w:val="00376F1A"/>
    <w:rsid w:val="00421BF7"/>
    <w:rsid w:val="00723511"/>
    <w:rsid w:val="00770796"/>
    <w:rsid w:val="0079117E"/>
    <w:rsid w:val="00824ACF"/>
    <w:rsid w:val="00922C66"/>
    <w:rsid w:val="009448AB"/>
    <w:rsid w:val="00BB4972"/>
    <w:rsid w:val="00CE3C8F"/>
    <w:rsid w:val="00CF4A43"/>
    <w:rsid w:val="00D91A30"/>
    <w:rsid w:val="00E7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7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9117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17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911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91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9</cp:revision>
  <dcterms:created xsi:type="dcterms:W3CDTF">2020-05-05T08:20:00Z</dcterms:created>
  <dcterms:modified xsi:type="dcterms:W3CDTF">2020-05-22T07:38:00Z</dcterms:modified>
</cp:coreProperties>
</file>