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77" w:rsidRPr="00E332B0" w:rsidRDefault="00693477" w:rsidP="00661238">
      <w:pPr>
        <w:adjustRightInd w:val="0"/>
        <w:ind w:right="-86"/>
        <w:jc w:val="both"/>
        <w:rPr>
          <w:b/>
          <w:bCs/>
          <w:lang w:val="en-US"/>
        </w:rPr>
      </w:pPr>
      <w:r w:rsidRPr="00E332B0">
        <w:rPr>
          <w:b/>
          <w:bCs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2B0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477" w:rsidRPr="00E332B0" w:rsidRDefault="00693477" w:rsidP="00661238">
      <w:pPr>
        <w:adjustRightInd w:val="0"/>
        <w:ind w:right="5040"/>
        <w:jc w:val="both"/>
        <w:rPr>
          <w:b/>
          <w:bCs/>
          <w:lang w:val="en-US"/>
        </w:rPr>
      </w:pPr>
      <w:r w:rsidRPr="00E332B0">
        <w:rPr>
          <w:b/>
          <w:bCs/>
          <w:lang w:val="en-US"/>
        </w:rPr>
        <w:t xml:space="preserve">REPUBLIKA HRVATSKA                                                   </w:t>
      </w:r>
    </w:p>
    <w:p w:rsidR="00693477" w:rsidRPr="00E332B0" w:rsidRDefault="00693477" w:rsidP="00661238">
      <w:pPr>
        <w:adjustRightInd w:val="0"/>
        <w:ind w:right="5040"/>
        <w:jc w:val="both"/>
        <w:rPr>
          <w:b/>
          <w:bCs/>
        </w:rPr>
      </w:pPr>
      <w:r w:rsidRPr="00E332B0">
        <w:rPr>
          <w:b/>
          <w:bCs/>
          <w:lang w:val="en-US"/>
        </w:rPr>
        <w:t>DUBROVA</w:t>
      </w:r>
      <w:r w:rsidRPr="00E332B0">
        <w:rPr>
          <w:b/>
          <w:bCs/>
        </w:rPr>
        <w:t xml:space="preserve">ČKO-NERETVANSKA ŽUPANIJA </w:t>
      </w:r>
    </w:p>
    <w:p w:rsidR="00693477" w:rsidRPr="00E332B0" w:rsidRDefault="00693477" w:rsidP="00661238">
      <w:pPr>
        <w:adjustRightInd w:val="0"/>
        <w:ind w:right="5040"/>
        <w:jc w:val="both"/>
        <w:rPr>
          <w:b/>
          <w:bCs/>
        </w:rPr>
      </w:pPr>
      <w:r w:rsidRPr="00E332B0">
        <w:rPr>
          <w:b/>
          <w:bCs/>
          <w:lang w:val="en-US"/>
        </w:rPr>
        <w:t>OP</w:t>
      </w:r>
      <w:r w:rsidRPr="00E332B0">
        <w:rPr>
          <w:b/>
          <w:bCs/>
        </w:rPr>
        <w:t>ĆINA TRPANJ</w:t>
      </w:r>
    </w:p>
    <w:p w:rsidR="00693477" w:rsidRPr="00E332B0" w:rsidRDefault="00693477" w:rsidP="00661238">
      <w:pPr>
        <w:adjustRightInd w:val="0"/>
        <w:ind w:right="5040"/>
        <w:jc w:val="both"/>
        <w:rPr>
          <w:b/>
          <w:bCs/>
        </w:rPr>
      </w:pPr>
      <w:r w:rsidRPr="00E332B0">
        <w:rPr>
          <w:b/>
          <w:bCs/>
          <w:lang w:val="en-US"/>
        </w:rPr>
        <w:t>OP</w:t>
      </w:r>
      <w:r w:rsidRPr="00E332B0">
        <w:rPr>
          <w:b/>
          <w:bCs/>
        </w:rPr>
        <w:t>ĆINSKO VIJEĆE</w:t>
      </w:r>
      <w:r w:rsidRPr="00E332B0">
        <w:rPr>
          <w:b/>
          <w:bCs/>
        </w:rPr>
        <w:tab/>
        <w:t xml:space="preserve">       </w:t>
      </w:r>
    </w:p>
    <w:p w:rsidR="00693477" w:rsidRPr="00E332B0" w:rsidRDefault="00693477" w:rsidP="00661238">
      <w:pPr>
        <w:tabs>
          <w:tab w:val="left" w:pos="9214"/>
        </w:tabs>
        <w:adjustRightInd w:val="0"/>
        <w:ind w:right="5040"/>
        <w:jc w:val="both"/>
        <w:rPr>
          <w:i/>
          <w:iCs/>
          <w:lang w:val="en-US"/>
        </w:rPr>
      </w:pPr>
      <w:r w:rsidRPr="00E332B0">
        <w:rPr>
          <w:i/>
          <w:iCs/>
          <w:lang w:val="en-US"/>
        </w:rPr>
        <w:t xml:space="preserve">                                                     </w:t>
      </w:r>
    </w:p>
    <w:p w:rsidR="00693477" w:rsidRPr="00E332B0" w:rsidRDefault="00693477" w:rsidP="00661238">
      <w:pPr>
        <w:pStyle w:val="BodyText"/>
        <w:spacing w:before="7"/>
        <w:jc w:val="both"/>
        <w:rPr>
          <w:b/>
          <w:sz w:val="22"/>
          <w:szCs w:val="22"/>
        </w:rPr>
      </w:pPr>
    </w:p>
    <w:p w:rsidR="00693477" w:rsidRPr="00E332B0" w:rsidRDefault="00693477" w:rsidP="004B24A6">
      <w:pPr>
        <w:pStyle w:val="BodyText"/>
        <w:ind w:left="116" w:right="90" w:firstLine="719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Na temelju članka 1</w:t>
      </w:r>
      <w:r w:rsidR="005E765E">
        <w:rPr>
          <w:sz w:val="22"/>
          <w:szCs w:val="22"/>
        </w:rPr>
        <w:t>6</w:t>
      </w:r>
      <w:r w:rsidRPr="00E332B0">
        <w:rPr>
          <w:sz w:val="22"/>
          <w:szCs w:val="22"/>
        </w:rPr>
        <w:t xml:space="preserve">. Pravilnika o proračunskom računovodstvu i računskom planu </w:t>
      </w:r>
      <w:r w:rsidR="00356EBF" w:rsidRPr="00E332B0">
        <w:rPr>
          <w:sz w:val="22"/>
          <w:szCs w:val="22"/>
        </w:rPr>
        <w:t>(</w:t>
      </w:r>
      <w:r w:rsidRPr="00E332B0">
        <w:rPr>
          <w:sz w:val="22"/>
          <w:szCs w:val="22"/>
        </w:rPr>
        <w:t>N</w:t>
      </w:r>
      <w:r w:rsidR="00356EBF" w:rsidRPr="00E332B0">
        <w:rPr>
          <w:sz w:val="22"/>
          <w:szCs w:val="22"/>
        </w:rPr>
        <w:t>arodne novine b</w:t>
      </w:r>
      <w:r w:rsidRPr="00E332B0">
        <w:rPr>
          <w:sz w:val="22"/>
          <w:szCs w:val="22"/>
        </w:rPr>
        <w:t>r.</w:t>
      </w:r>
      <w:r w:rsidR="00661238" w:rsidRPr="00E332B0">
        <w:rPr>
          <w:sz w:val="22"/>
          <w:szCs w:val="22"/>
        </w:rPr>
        <w:t xml:space="preserve"> 124/14, 115/15, 87/16, 3/18 i </w:t>
      </w:r>
      <w:r w:rsidR="00661238" w:rsidRPr="00E332B0">
        <w:rPr>
          <w:rStyle w:val="Strong"/>
          <w:b w:val="0"/>
          <w:sz w:val="22"/>
          <w:szCs w:val="22"/>
        </w:rPr>
        <w:t>126/19),</w:t>
      </w:r>
      <w:r w:rsidR="00356EBF" w:rsidRPr="00E332B0">
        <w:rPr>
          <w:rStyle w:val="Strong"/>
          <w:b w:val="0"/>
          <w:sz w:val="22"/>
          <w:szCs w:val="22"/>
        </w:rPr>
        <w:t xml:space="preserve"> </w:t>
      </w:r>
      <w:r w:rsidR="00356EBF" w:rsidRPr="00E332B0">
        <w:rPr>
          <w:rFonts w:ascii="TimesNewRomanPSMT" w:hAnsi="TimesNewRomanPSMT"/>
          <w:color w:val="000000"/>
          <w:sz w:val="22"/>
          <w:szCs w:val="22"/>
        </w:rPr>
        <w:t>članka 48. Zakona o lokalnoj i područnoj (regionalnoj) samoupravi (Narodne novine broj 33/01, 60/01; 129/05, 109/07, 125/08, 36/09, 150/11, 144/12, 19/13, 137/15, 123/17, 98/19),</w:t>
      </w:r>
      <w:r w:rsidR="00661238" w:rsidRPr="00E332B0">
        <w:rPr>
          <w:rStyle w:val="Strong"/>
          <w:b w:val="0"/>
          <w:sz w:val="22"/>
          <w:szCs w:val="22"/>
        </w:rPr>
        <w:t xml:space="preserve"> </w:t>
      </w:r>
      <w:r w:rsidR="00661238" w:rsidRPr="00E332B0">
        <w:rPr>
          <w:sz w:val="22"/>
          <w:szCs w:val="22"/>
        </w:rPr>
        <w:t>članka 30</w:t>
      </w:r>
      <w:r w:rsidRPr="00E332B0">
        <w:rPr>
          <w:sz w:val="22"/>
          <w:szCs w:val="22"/>
        </w:rPr>
        <w:t xml:space="preserve">. Statuta Općine </w:t>
      </w:r>
      <w:r w:rsidR="00661238" w:rsidRPr="00E332B0">
        <w:rPr>
          <w:sz w:val="22"/>
          <w:szCs w:val="22"/>
        </w:rPr>
        <w:t>Trpanj</w:t>
      </w:r>
      <w:r w:rsidRPr="00E332B0">
        <w:rPr>
          <w:sz w:val="22"/>
          <w:szCs w:val="22"/>
        </w:rPr>
        <w:t xml:space="preserve"> (Službeni glasnik </w:t>
      </w:r>
      <w:r w:rsidR="00661238" w:rsidRPr="00E332B0">
        <w:rPr>
          <w:sz w:val="22"/>
          <w:szCs w:val="22"/>
        </w:rPr>
        <w:t xml:space="preserve">Dubrovačko-neretvanske županije </w:t>
      </w:r>
      <w:r w:rsidRPr="00E332B0">
        <w:rPr>
          <w:sz w:val="22"/>
          <w:szCs w:val="22"/>
        </w:rPr>
        <w:t xml:space="preserve">br. </w:t>
      </w:r>
      <w:r w:rsidR="00661238" w:rsidRPr="00E332B0">
        <w:rPr>
          <w:sz w:val="22"/>
          <w:szCs w:val="22"/>
        </w:rPr>
        <w:t>6/13, 14/13 i 7/18</w:t>
      </w:r>
      <w:r w:rsidRPr="00E332B0">
        <w:rPr>
          <w:sz w:val="22"/>
          <w:szCs w:val="22"/>
        </w:rPr>
        <w:t>)</w:t>
      </w:r>
      <w:r w:rsidR="004B24A6" w:rsidRPr="00E332B0">
        <w:rPr>
          <w:sz w:val="22"/>
          <w:szCs w:val="22"/>
        </w:rPr>
        <w:t xml:space="preserve">, </w:t>
      </w:r>
      <w:r w:rsidR="005E765E">
        <w:rPr>
          <w:sz w:val="22"/>
          <w:szCs w:val="22"/>
        </w:rPr>
        <w:t xml:space="preserve">na </w:t>
      </w:r>
      <w:r w:rsidR="004B24A6" w:rsidRPr="00E332B0">
        <w:rPr>
          <w:sz w:val="22"/>
          <w:szCs w:val="22"/>
        </w:rPr>
        <w:t xml:space="preserve">prijedlog Općinskog načelnika, </w:t>
      </w:r>
      <w:r w:rsidRPr="00E332B0">
        <w:rPr>
          <w:sz w:val="22"/>
          <w:szCs w:val="22"/>
        </w:rPr>
        <w:t xml:space="preserve">Općinsko vijeće Općine </w:t>
      </w:r>
      <w:r w:rsidR="00661238" w:rsidRPr="00E332B0">
        <w:rPr>
          <w:sz w:val="22"/>
          <w:szCs w:val="22"/>
        </w:rPr>
        <w:t xml:space="preserve">Trpanj, </w:t>
      </w:r>
      <w:r w:rsidRPr="00E332B0">
        <w:rPr>
          <w:sz w:val="22"/>
          <w:szCs w:val="22"/>
        </w:rPr>
        <w:t xml:space="preserve">na </w:t>
      </w:r>
      <w:r w:rsidR="004B24A6" w:rsidRPr="00E332B0">
        <w:rPr>
          <w:sz w:val="22"/>
          <w:szCs w:val="22"/>
        </w:rPr>
        <w:t>svojoj 22</w:t>
      </w:r>
      <w:r w:rsidRPr="00E332B0">
        <w:rPr>
          <w:sz w:val="22"/>
          <w:szCs w:val="22"/>
        </w:rPr>
        <w:t>.</w:t>
      </w:r>
      <w:r w:rsidR="00661238" w:rsidRPr="00E332B0">
        <w:rPr>
          <w:sz w:val="22"/>
          <w:szCs w:val="22"/>
        </w:rPr>
        <w:t xml:space="preserve"> </w:t>
      </w:r>
      <w:r w:rsidRPr="00E332B0">
        <w:rPr>
          <w:sz w:val="22"/>
          <w:szCs w:val="22"/>
        </w:rPr>
        <w:t xml:space="preserve">sjednici održanoj </w:t>
      </w:r>
      <w:r w:rsidR="00661238" w:rsidRPr="00E332B0">
        <w:rPr>
          <w:sz w:val="22"/>
          <w:szCs w:val="22"/>
        </w:rPr>
        <w:t xml:space="preserve">___. svibnja </w:t>
      </w:r>
      <w:r w:rsidRPr="00E332B0">
        <w:rPr>
          <w:sz w:val="22"/>
          <w:szCs w:val="22"/>
        </w:rPr>
        <w:t xml:space="preserve"> 20</w:t>
      </w:r>
      <w:r w:rsidR="00661238" w:rsidRPr="00E332B0">
        <w:rPr>
          <w:sz w:val="22"/>
          <w:szCs w:val="22"/>
        </w:rPr>
        <w:t>20</w:t>
      </w:r>
      <w:r w:rsidRPr="00E332B0">
        <w:rPr>
          <w:sz w:val="22"/>
          <w:szCs w:val="22"/>
        </w:rPr>
        <w:t>. godine donijelo je</w:t>
      </w:r>
    </w:p>
    <w:p w:rsidR="00693477" w:rsidRPr="00E332B0" w:rsidRDefault="00693477" w:rsidP="00661238">
      <w:pPr>
        <w:pStyle w:val="BodyText"/>
        <w:spacing w:before="5"/>
        <w:jc w:val="both"/>
        <w:rPr>
          <w:sz w:val="22"/>
          <w:szCs w:val="22"/>
        </w:rPr>
      </w:pPr>
    </w:p>
    <w:p w:rsidR="00693477" w:rsidRPr="00E332B0" w:rsidRDefault="00693477" w:rsidP="00661238">
      <w:pPr>
        <w:pStyle w:val="Heading1"/>
        <w:ind w:left="3717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ODLUKU</w:t>
      </w:r>
    </w:p>
    <w:p w:rsidR="00693477" w:rsidRPr="00E332B0" w:rsidRDefault="00661238" w:rsidP="00661238">
      <w:pPr>
        <w:ind w:left="2124"/>
        <w:jc w:val="both"/>
        <w:rPr>
          <w:b/>
        </w:rPr>
      </w:pPr>
      <w:r w:rsidRPr="00E332B0">
        <w:rPr>
          <w:b/>
        </w:rPr>
        <w:t xml:space="preserve">   </w:t>
      </w:r>
      <w:r w:rsidR="00356EBF" w:rsidRPr="00E332B0">
        <w:rPr>
          <w:b/>
        </w:rPr>
        <w:t xml:space="preserve">  </w:t>
      </w:r>
      <w:r w:rsidR="00BC6B83">
        <w:rPr>
          <w:b/>
        </w:rPr>
        <w:t xml:space="preserve">   </w:t>
      </w:r>
      <w:r w:rsidR="00693477" w:rsidRPr="00E332B0">
        <w:rPr>
          <w:b/>
        </w:rPr>
        <w:t xml:space="preserve">o otpisu </w:t>
      </w:r>
      <w:r w:rsidRPr="00E332B0">
        <w:rPr>
          <w:b/>
        </w:rPr>
        <w:t xml:space="preserve"> nenaplativih </w:t>
      </w:r>
      <w:r w:rsidR="00693477" w:rsidRPr="00E332B0">
        <w:rPr>
          <w:b/>
        </w:rPr>
        <w:t>potraživanja</w:t>
      </w:r>
    </w:p>
    <w:p w:rsidR="00693477" w:rsidRPr="00E332B0" w:rsidRDefault="00693477" w:rsidP="00661238">
      <w:pPr>
        <w:pStyle w:val="BodyText"/>
        <w:spacing w:before="7"/>
        <w:jc w:val="both"/>
        <w:rPr>
          <w:b/>
          <w:sz w:val="22"/>
          <w:szCs w:val="22"/>
        </w:rPr>
      </w:pPr>
    </w:p>
    <w:p w:rsidR="004B24A6" w:rsidRPr="00E332B0" w:rsidRDefault="004B24A6" w:rsidP="00661238">
      <w:pPr>
        <w:pStyle w:val="BodyText"/>
        <w:spacing w:before="7"/>
        <w:jc w:val="both"/>
        <w:rPr>
          <w:b/>
          <w:sz w:val="22"/>
          <w:szCs w:val="22"/>
        </w:rPr>
      </w:pPr>
    </w:p>
    <w:p w:rsidR="00693477" w:rsidRPr="00E332B0" w:rsidRDefault="00693477" w:rsidP="00661238">
      <w:pPr>
        <w:pStyle w:val="BodyText"/>
        <w:ind w:left="3777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Članak 1.</w:t>
      </w:r>
    </w:p>
    <w:p w:rsidR="00693477" w:rsidRPr="00E332B0" w:rsidRDefault="00693477" w:rsidP="008C03A1">
      <w:pPr>
        <w:pStyle w:val="BodyText"/>
        <w:ind w:left="116" w:right="1189" w:firstLine="719"/>
        <w:jc w:val="both"/>
        <w:rPr>
          <w:sz w:val="22"/>
          <w:szCs w:val="22"/>
        </w:rPr>
      </w:pPr>
      <w:r w:rsidRPr="00E332B0">
        <w:rPr>
          <w:sz w:val="22"/>
          <w:szCs w:val="22"/>
        </w:rPr>
        <w:t xml:space="preserve">Ovom Odlukom </w:t>
      </w:r>
      <w:r w:rsidR="00D858F0">
        <w:rPr>
          <w:sz w:val="22"/>
          <w:szCs w:val="22"/>
        </w:rPr>
        <w:t xml:space="preserve">utvrđuje </w:t>
      </w:r>
      <w:r w:rsidR="008C03A1" w:rsidRPr="00E332B0">
        <w:rPr>
          <w:color w:val="000000"/>
          <w:sz w:val="22"/>
          <w:szCs w:val="22"/>
        </w:rPr>
        <w:t xml:space="preserve">se otpis </w:t>
      </w:r>
      <w:r w:rsidR="00D858F0">
        <w:rPr>
          <w:color w:val="000000"/>
          <w:sz w:val="22"/>
          <w:szCs w:val="22"/>
        </w:rPr>
        <w:t xml:space="preserve">nenaplativih </w:t>
      </w:r>
      <w:r w:rsidR="008C03A1" w:rsidRPr="00E332B0">
        <w:rPr>
          <w:color w:val="000000"/>
          <w:sz w:val="22"/>
          <w:szCs w:val="22"/>
        </w:rPr>
        <w:t xml:space="preserve">dospjelih potraživanja Općine Trpanj </w:t>
      </w:r>
      <w:r w:rsidR="008C03A1" w:rsidRPr="00E332B0">
        <w:rPr>
          <w:sz w:val="22"/>
          <w:szCs w:val="22"/>
        </w:rPr>
        <w:t xml:space="preserve">koja se nisu naplatila do 31.12.2019. a </w:t>
      </w:r>
      <w:r w:rsidR="008C03A1" w:rsidRPr="00E332B0">
        <w:rPr>
          <w:color w:val="000000"/>
          <w:sz w:val="22"/>
          <w:szCs w:val="22"/>
        </w:rPr>
        <w:t>za koje je utvrđeno da su nenaplativa uslijed nastupanja zastare ili su nenaplativ</w:t>
      </w:r>
      <w:r w:rsidR="00D858F0">
        <w:rPr>
          <w:color w:val="000000"/>
          <w:sz w:val="22"/>
          <w:szCs w:val="22"/>
        </w:rPr>
        <w:t>a</w:t>
      </w:r>
      <w:r w:rsidR="008C03A1" w:rsidRPr="00E332B0">
        <w:rPr>
          <w:color w:val="000000"/>
          <w:sz w:val="22"/>
          <w:szCs w:val="22"/>
        </w:rPr>
        <w:t xml:space="preserve"> sukladno važećim zakonskim propisima.</w:t>
      </w:r>
    </w:p>
    <w:p w:rsidR="00693477" w:rsidRPr="00E332B0" w:rsidRDefault="00693477" w:rsidP="00661238">
      <w:pPr>
        <w:pStyle w:val="BodyText"/>
        <w:jc w:val="both"/>
        <w:rPr>
          <w:sz w:val="22"/>
          <w:szCs w:val="22"/>
        </w:rPr>
      </w:pPr>
    </w:p>
    <w:p w:rsidR="00693477" w:rsidRPr="00E332B0" w:rsidRDefault="00693477" w:rsidP="00661238">
      <w:pPr>
        <w:pStyle w:val="BodyText"/>
        <w:ind w:left="3777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Članak 2.</w:t>
      </w:r>
    </w:p>
    <w:p w:rsidR="00693477" w:rsidRPr="00E332B0" w:rsidRDefault="00693477" w:rsidP="00661238">
      <w:pPr>
        <w:pStyle w:val="BodyText"/>
        <w:ind w:left="116" w:right="90" w:firstLine="719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Na temelju Izvještaja Povjerenstva o izvršenom popisu potraživanja Općinski načelnik utvrđuje popis neosnovanih i zastarjeli</w:t>
      </w:r>
      <w:r w:rsidR="00356EBF" w:rsidRPr="00E332B0">
        <w:rPr>
          <w:sz w:val="22"/>
          <w:szCs w:val="22"/>
        </w:rPr>
        <w:t>h potraživanja za otpis na dan 31</w:t>
      </w:r>
      <w:r w:rsidRPr="00E332B0">
        <w:rPr>
          <w:sz w:val="22"/>
          <w:szCs w:val="22"/>
        </w:rPr>
        <w:t>.12.20</w:t>
      </w:r>
      <w:r w:rsidR="00356EBF" w:rsidRPr="00E332B0">
        <w:rPr>
          <w:sz w:val="22"/>
          <w:szCs w:val="22"/>
        </w:rPr>
        <w:t>19</w:t>
      </w:r>
      <w:r w:rsidRPr="00E332B0">
        <w:rPr>
          <w:sz w:val="22"/>
          <w:szCs w:val="22"/>
        </w:rPr>
        <w:t>.godine i predlaže da se isti otpišu.</w:t>
      </w:r>
    </w:p>
    <w:p w:rsidR="008C03A1" w:rsidRPr="00E332B0" w:rsidRDefault="008C03A1" w:rsidP="00661238">
      <w:pPr>
        <w:pStyle w:val="BodyText"/>
        <w:ind w:left="116" w:right="90" w:firstLine="719"/>
        <w:jc w:val="both"/>
        <w:rPr>
          <w:sz w:val="22"/>
          <w:szCs w:val="22"/>
        </w:rPr>
      </w:pPr>
    </w:p>
    <w:p w:rsidR="00693477" w:rsidRPr="00E332B0" w:rsidRDefault="00693477" w:rsidP="00661238">
      <w:pPr>
        <w:pStyle w:val="BodyText"/>
        <w:ind w:left="3777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Članak 3.</w:t>
      </w:r>
    </w:p>
    <w:p w:rsidR="00693477" w:rsidRPr="00E332B0" w:rsidRDefault="00693477" w:rsidP="00661238">
      <w:pPr>
        <w:pStyle w:val="BodyText"/>
        <w:spacing w:before="1"/>
        <w:ind w:left="116" w:right="984" w:firstLine="719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O</w:t>
      </w:r>
      <w:r w:rsidR="00D858F0">
        <w:rPr>
          <w:sz w:val="22"/>
          <w:szCs w:val="22"/>
        </w:rPr>
        <w:t xml:space="preserve">tpisuju se </w:t>
      </w:r>
      <w:r w:rsidR="00356EBF" w:rsidRPr="00E332B0">
        <w:rPr>
          <w:sz w:val="22"/>
          <w:szCs w:val="22"/>
        </w:rPr>
        <w:t>potraživanja Općine Trpanj</w:t>
      </w:r>
      <w:r w:rsidRPr="00E332B0">
        <w:rPr>
          <w:sz w:val="22"/>
          <w:szCs w:val="22"/>
        </w:rPr>
        <w:t xml:space="preserve"> u ukupnom iznosu od </w:t>
      </w:r>
      <w:r w:rsidR="00356EBF" w:rsidRPr="00E332B0">
        <w:rPr>
          <w:sz w:val="22"/>
          <w:szCs w:val="22"/>
        </w:rPr>
        <w:t>321.036,18</w:t>
      </w:r>
      <w:r w:rsidRPr="00E332B0">
        <w:rPr>
          <w:sz w:val="22"/>
          <w:szCs w:val="22"/>
        </w:rPr>
        <w:t xml:space="preserve"> kuna </w:t>
      </w:r>
      <w:r w:rsidR="00D858F0">
        <w:rPr>
          <w:sz w:val="22"/>
          <w:szCs w:val="22"/>
        </w:rPr>
        <w:t>po vrstama prihoda i u iznosima kako slijedi</w:t>
      </w:r>
      <w:r w:rsidRPr="00E332B0">
        <w:rPr>
          <w:sz w:val="22"/>
          <w:szCs w:val="22"/>
        </w:rPr>
        <w:t>:</w:t>
      </w:r>
    </w:p>
    <w:p w:rsidR="00693477" w:rsidRPr="00E332B0" w:rsidRDefault="00356EBF" w:rsidP="00661238">
      <w:pPr>
        <w:pStyle w:val="ListParagraph"/>
        <w:numPr>
          <w:ilvl w:val="0"/>
          <w:numId w:val="1"/>
        </w:numPr>
        <w:tabs>
          <w:tab w:val="left" w:pos="1197"/>
        </w:tabs>
        <w:jc w:val="both"/>
      </w:pPr>
      <w:r w:rsidRPr="00E332B0">
        <w:t xml:space="preserve">Potraživanja po osnovu komunalne naknade </w:t>
      </w:r>
      <w:r w:rsidR="00693477" w:rsidRPr="00E332B0">
        <w:t xml:space="preserve">s dospijećem </w:t>
      </w:r>
      <w:r w:rsidRPr="00E332B0">
        <w:t xml:space="preserve">do </w:t>
      </w:r>
      <w:r w:rsidR="00693477" w:rsidRPr="00E332B0">
        <w:t>31.12.20</w:t>
      </w:r>
      <w:r w:rsidRPr="00E332B0">
        <w:t>19</w:t>
      </w:r>
      <w:r w:rsidR="00693477" w:rsidRPr="00E332B0">
        <w:t>. u iznosu od 1</w:t>
      </w:r>
      <w:r w:rsidRPr="00E332B0">
        <w:t>28.773,38</w:t>
      </w:r>
      <w:r w:rsidR="00693477" w:rsidRPr="00E332B0">
        <w:rPr>
          <w:spacing w:val="-3"/>
        </w:rPr>
        <w:t xml:space="preserve"> </w:t>
      </w:r>
      <w:r w:rsidR="00693477" w:rsidRPr="00E332B0">
        <w:t>kuna;</w:t>
      </w:r>
    </w:p>
    <w:p w:rsidR="00693477" w:rsidRPr="00E332B0" w:rsidRDefault="00693477" w:rsidP="00661238">
      <w:pPr>
        <w:pStyle w:val="ListParagraph"/>
        <w:numPr>
          <w:ilvl w:val="0"/>
          <w:numId w:val="1"/>
        </w:numPr>
        <w:tabs>
          <w:tab w:val="left" w:pos="1197"/>
        </w:tabs>
        <w:ind w:right="277"/>
        <w:jc w:val="both"/>
      </w:pPr>
      <w:r w:rsidRPr="00E332B0">
        <w:t xml:space="preserve">Potraživanje </w:t>
      </w:r>
      <w:r w:rsidR="008C03A1" w:rsidRPr="00E332B0">
        <w:t>po osn</w:t>
      </w:r>
      <w:r w:rsidR="00356EBF" w:rsidRPr="00E332B0">
        <w:t xml:space="preserve">ovu poreza na kuću za odmor s dospijećem do 31.12.2019.g. </w:t>
      </w:r>
      <w:r w:rsidRPr="00E332B0">
        <w:t xml:space="preserve">u iznosu od </w:t>
      </w:r>
      <w:r w:rsidR="00356EBF" w:rsidRPr="00E332B0">
        <w:t xml:space="preserve">182.662,80 </w:t>
      </w:r>
      <w:r w:rsidRPr="00E332B0">
        <w:t>kuna;</w:t>
      </w:r>
    </w:p>
    <w:p w:rsidR="00693477" w:rsidRDefault="00693477" w:rsidP="00661238">
      <w:pPr>
        <w:pStyle w:val="ListParagraph"/>
        <w:numPr>
          <w:ilvl w:val="0"/>
          <w:numId w:val="1"/>
        </w:numPr>
        <w:tabs>
          <w:tab w:val="left" w:pos="1197"/>
        </w:tabs>
        <w:ind w:right="0" w:hanging="361"/>
        <w:jc w:val="both"/>
      </w:pPr>
      <w:r w:rsidRPr="00E332B0">
        <w:t xml:space="preserve">Potraživanje od poreza na tvrtku </w:t>
      </w:r>
      <w:r w:rsidR="00356EBF" w:rsidRPr="00E332B0">
        <w:t xml:space="preserve">s dodpijećem do 31.12.2019.g. </w:t>
      </w:r>
      <w:r w:rsidRPr="00E332B0">
        <w:t xml:space="preserve">u iznosu od </w:t>
      </w:r>
      <w:r w:rsidR="00356EBF" w:rsidRPr="00E332B0">
        <w:t xml:space="preserve">9.600,00 </w:t>
      </w:r>
      <w:r w:rsidRPr="00E332B0">
        <w:rPr>
          <w:spacing w:val="-4"/>
        </w:rPr>
        <w:t xml:space="preserve"> </w:t>
      </w:r>
      <w:r w:rsidRPr="00E332B0">
        <w:t>kuna.</w:t>
      </w:r>
    </w:p>
    <w:p w:rsidR="00D858F0" w:rsidRDefault="00D858F0" w:rsidP="00D858F0">
      <w:pPr>
        <w:pStyle w:val="ListParagraph"/>
        <w:tabs>
          <w:tab w:val="left" w:pos="1197"/>
        </w:tabs>
        <w:ind w:left="1196" w:right="0" w:firstLine="0"/>
        <w:jc w:val="both"/>
      </w:pPr>
    </w:p>
    <w:p w:rsidR="00D858F0" w:rsidRPr="00E332B0" w:rsidRDefault="00D858F0" w:rsidP="00D858F0">
      <w:pPr>
        <w:pStyle w:val="ListParagraph"/>
        <w:tabs>
          <w:tab w:val="left" w:pos="1197"/>
        </w:tabs>
        <w:ind w:left="1196" w:right="0" w:firstLine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Članak 4.</w:t>
      </w:r>
    </w:p>
    <w:p w:rsidR="00693477" w:rsidRPr="00E332B0" w:rsidRDefault="00D858F0" w:rsidP="00661238">
      <w:pPr>
        <w:pStyle w:val="BodyText"/>
        <w:ind w:left="116" w:right="283" w:firstLine="719"/>
        <w:jc w:val="both"/>
        <w:rPr>
          <w:sz w:val="22"/>
          <w:szCs w:val="22"/>
        </w:rPr>
      </w:pPr>
      <w:r>
        <w:rPr>
          <w:sz w:val="22"/>
          <w:szCs w:val="22"/>
        </w:rPr>
        <w:t>U poslovnim knjigama Općine Trpanj računovodstveno če se evidentirati promjene sukladno članku 3. Ove Odluke, temeljem analitičkih pregleda potraživanja, po vrstama prihoda, dužnicima i iznosima.</w:t>
      </w:r>
      <w:r w:rsidR="008C03A1" w:rsidRPr="00E332B0">
        <w:rPr>
          <w:sz w:val="22"/>
          <w:szCs w:val="22"/>
        </w:rPr>
        <w:t xml:space="preserve">         </w:t>
      </w:r>
      <w:r w:rsidR="004B24A6" w:rsidRPr="00E332B0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8C03A1" w:rsidRPr="00E332B0">
        <w:rPr>
          <w:sz w:val="22"/>
          <w:szCs w:val="22"/>
        </w:rPr>
        <w:t xml:space="preserve">                                </w:t>
      </w:r>
    </w:p>
    <w:p w:rsidR="00693477" w:rsidRPr="00E332B0" w:rsidRDefault="00693477" w:rsidP="004B24A6">
      <w:pPr>
        <w:pStyle w:val="BodyText"/>
        <w:jc w:val="both"/>
        <w:rPr>
          <w:sz w:val="22"/>
          <w:szCs w:val="22"/>
        </w:rPr>
      </w:pPr>
    </w:p>
    <w:p w:rsidR="00A4438D" w:rsidRDefault="00EB04F1" w:rsidP="00EB04F1">
      <w:pPr>
        <w:pStyle w:val="BodyText"/>
        <w:ind w:left="1472" w:firstLine="2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858F0">
        <w:rPr>
          <w:sz w:val="22"/>
          <w:szCs w:val="22"/>
        </w:rPr>
        <w:t>Članak5</w:t>
      </w:r>
      <w:r w:rsidR="00E332B0">
        <w:rPr>
          <w:sz w:val="22"/>
          <w:szCs w:val="22"/>
        </w:rPr>
        <w:t>.</w:t>
      </w:r>
      <w:r w:rsidR="004B24A6" w:rsidRPr="00E332B0">
        <w:rPr>
          <w:sz w:val="22"/>
          <w:szCs w:val="22"/>
        </w:rPr>
        <w:t xml:space="preserve">                                           </w:t>
      </w:r>
      <w:r w:rsidR="00E332B0" w:rsidRPr="00E332B0">
        <w:rPr>
          <w:sz w:val="22"/>
          <w:szCs w:val="22"/>
        </w:rPr>
        <w:t xml:space="preserve">                             </w:t>
      </w:r>
      <w:r w:rsidR="004B24A6" w:rsidRPr="00E332B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438D">
        <w:rPr>
          <w:sz w:val="22"/>
          <w:szCs w:val="22"/>
        </w:rPr>
        <w:t xml:space="preserve">    </w:t>
      </w:r>
    </w:p>
    <w:p w:rsidR="001A6EC7" w:rsidRPr="002D5CF9" w:rsidRDefault="00A4438D" w:rsidP="0060716B">
      <w:pPr>
        <w:pStyle w:val="BodyText"/>
        <w:jc w:val="both"/>
        <w:rPr>
          <w:rFonts w:ascii="TimesNewRomanPSMT" w:hAnsi="TimesNewRomanPSMT"/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B24A6" w:rsidRPr="00E332B0">
        <w:rPr>
          <w:rFonts w:ascii="TimesNewRomanPSMT" w:hAnsi="TimesNewRomanPSMT"/>
          <w:color w:val="000000"/>
          <w:sz w:val="22"/>
          <w:szCs w:val="22"/>
        </w:rPr>
        <w:t xml:space="preserve">Popis obveznika i </w:t>
      </w:r>
      <w:r w:rsidR="001A1794">
        <w:rPr>
          <w:rFonts w:ascii="TimesNewRomanPSMT" w:hAnsi="TimesNewRomanPSMT"/>
          <w:color w:val="000000"/>
          <w:sz w:val="22"/>
          <w:szCs w:val="22"/>
        </w:rPr>
        <w:t xml:space="preserve">specifikacija otpisa duga u 2019.g. </w:t>
      </w:r>
      <w:r w:rsidR="004B24A6" w:rsidRPr="00E332B0">
        <w:rPr>
          <w:rFonts w:ascii="TimesNewRomanPSMT" w:hAnsi="TimesNewRomanPSMT"/>
          <w:color w:val="000000"/>
          <w:sz w:val="22"/>
          <w:szCs w:val="22"/>
        </w:rPr>
        <w:t>koji s</w:t>
      </w:r>
      <w:r w:rsidR="00EB04F1">
        <w:rPr>
          <w:rFonts w:ascii="TimesNewRomanPSMT" w:hAnsi="TimesNewRomanPSMT"/>
          <w:color w:val="000000"/>
          <w:sz w:val="22"/>
          <w:szCs w:val="22"/>
        </w:rPr>
        <w:t>e temeljem ove Odluke otpisuje su sa</w:t>
      </w:r>
      <w:r w:rsidR="001A1794">
        <w:rPr>
          <w:rFonts w:ascii="TimesNewRomanPSMT" w:hAnsi="TimesNewRomanPSMT"/>
          <w:color w:val="000000"/>
          <w:sz w:val="22"/>
          <w:szCs w:val="22"/>
        </w:rPr>
        <w:t>s</w:t>
      </w:r>
      <w:r w:rsidR="00EB04F1">
        <w:rPr>
          <w:rFonts w:ascii="TimesNewRomanPSMT" w:hAnsi="TimesNewRomanPSMT"/>
          <w:color w:val="000000"/>
          <w:sz w:val="22"/>
          <w:szCs w:val="22"/>
        </w:rPr>
        <w:t xml:space="preserve">tavni dio ove Odluke </w:t>
      </w:r>
      <w:r w:rsidR="00D858F0" w:rsidRPr="0060716B">
        <w:rPr>
          <w:rFonts w:ascii="TimesNewRomanPSMT" w:hAnsi="TimesNewRomanPSMT"/>
          <w:sz w:val="22"/>
          <w:szCs w:val="22"/>
        </w:rPr>
        <w:t>i</w:t>
      </w:r>
      <w:r w:rsidR="0060716B" w:rsidRPr="0060716B">
        <w:rPr>
          <w:rFonts w:ascii="TimesNewRomanPSMT" w:hAnsi="TimesNewRomanPSMT"/>
          <w:sz w:val="22"/>
          <w:szCs w:val="22"/>
        </w:rPr>
        <w:t xml:space="preserve"> neće se javno </w:t>
      </w:r>
      <w:r w:rsidR="004B24A6" w:rsidRPr="0060716B">
        <w:rPr>
          <w:rFonts w:ascii="TimesNewRomanPSMT" w:hAnsi="TimesNewRomanPSMT"/>
          <w:sz w:val="22"/>
          <w:szCs w:val="22"/>
        </w:rPr>
        <w:t>objaviti</w:t>
      </w:r>
      <w:r w:rsidR="0060716B" w:rsidRPr="0060716B">
        <w:rPr>
          <w:rFonts w:ascii="TimesNewRomanPSMT" w:hAnsi="TimesNewRomanPSMT"/>
          <w:sz w:val="22"/>
          <w:szCs w:val="22"/>
        </w:rPr>
        <w:t>.</w:t>
      </w:r>
      <w:r w:rsidR="0060716B" w:rsidRPr="002D5CF9">
        <w:rPr>
          <w:rFonts w:ascii="TimesNewRomanPSMT" w:hAnsi="TimesNewRomanPSMT"/>
          <w:color w:val="FF0000"/>
          <w:sz w:val="22"/>
          <w:szCs w:val="22"/>
        </w:rPr>
        <w:t xml:space="preserve"> </w:t>
      </w:r>
    </w:p>
    <w:p w:rsidR="001A1794" w:rsidRDefault="00E332B0" w:rsidP="001A1794">
      <w:pPr>
        <w:pStyle w:val="BodyText"/>
        <w:ind w:right="283"/>
        <w:jc w:val="both"/>
        <w:rPr>
          <w:rFonts w:ascii="TimesNewRomanPSMT" w:hAnsi="TimesNewRomanPSMT"/>
          <w:color w:val="000000"/>
          <w:sz w:val="22"/>
          <w:szCs w:val="22"/>
        </w:rPr>
      </w:pPr>
      <w:r w:rsidRPr="00E332B0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E332B0">
        <w:rPr>
          <w:rFonts w:ascii="TimesNewRomanPSMT" w:hAnsi="TimesNewRomanPSMT"/>
          <w:color w:val="000000"/>
          <w:sz w:val="22"/>
          <w:szCs w:val="22"/>
        </w:rPr>
        <w:tab/>
      </w:r>
      <w:r w:rsidRPr="00E332B0">
        <w:rPr>
          <w:rFonts w:ascii="TimesNewRomanPSMT" w:hAnsi="TimesNewRomanPSMT"/>
          <w:color w:val="000000"/>
          <w:sz w:val="22"/>
          <w:szCs w:val="22"/>
        </w:rPr>
        <w:tab/>
      </w:r>
      <w:r w:rsidRPr="00E332B0">
        <w:rPr>
          <w:rFonts w:ascii="TimesNewRomanPSMT" w:hAnsi="TimesNewRomanPSMT"/>
          <w:color w:val="000000"/>
          <w:sz w:val="22"/>
          <w:szCs w:val="22"/>
        </w:rPr>
        <w:tab/>
      </w:r>
      <w:r w:rsidRPr="00E332B0">
        <w:rPr>
          <w:rFonts w:ascii="TimesNewRomanPSMT" w:hAnsi="TimesNewRomanPSMT"/>
          <w:color w:val="000000"/>
          <w:sz w:val="22"/>
          <w:szCs w:val="22"/>
        </w:rPr>
        <w:tab/>
      </w:r>
      <w:r w:rsidR="001A1794">
        <w:rPr>
          <w:rFonts w:ascii="TimesNewRomanPSMT" w:hAnsi="TimesNewRomanPSMT"/>
          <w:color w:val="000000"/>
          <w:sz w:val="22"/>
          <w:szCs w:val="22"/>
        </w:rPr>
        <w:tab/>
      </w:r>
    </w:p>
    <w:p w:rsidR="001A1794" w:rsidRPr="00E332B0" w:rsidRDefault="00E332B0" w:rsidP="001A1794">
      <w:pPr>
        <w:pStyle w:val="BodyText"/>
        <w:ind w:left="3540" w:right="283"/>
        <w:jc w:val="both"/>
        <w:rPr>
          <w:rFonts w:ascii="TimesNewRomanPSMT" w:hAnsi="TimesNewRomanPSMT"/>
          <w:color w:val="000000"/>
          <w:sz w:val="22"/>
          <w:szCs w:val="22"/>
        </w:rPr>
      </w:pPr>
      <w:r w:rsidRPr="00E332B0">
        <w:rPr>
          <w:rFonts w:ascii="TimesNewRomanPSMT" w:hAnsi="TimesNewRomanPSMT"/>
          <w:color w:val="000000"/>
          <w:sz w:val="22"/>
          <w:szCs w:val="22"/>
        </w:rPr>
        <w:t xml:space="preserve">Članka </w:t>
      </w:r>
      <w:r w:rsidR="00D858F0">
        <w:rPr>
          <w:rFonts w:ascii="TimesNewRomanPSMT" w:hAnsi="TimesNewRomanPSMT"/>
          <w:color w:val="000000"/>
          <w:sz w:val="22"/>
          <w:szCs w:val="22"/>
        </w:rPr>
        <w:t>6</w:t>
      </w:r>
      <w:r w:rsidRPr="00E332B0">
        <w:rPr>
          <w:rFonts w:ascii="TimesNewRomanPSMT" w:hAnsi="TimesNewRomanPSMT"/>
          <w:color w:val="000000"/>
          <w:sz w:val="22"/>
          <w:szCs w:val="22"/>
        </w:rPr>
        <w:t>.</w:t>
      </w:r>
    </w:p>
    <w:p w:rsidR="00693477" w:rsidRPr="00E332B0" w:rsidRDefault="00693477" w:rsidP="004B24A6">
      <w:pPr>
        <w:pStyle w:val="BodyText"/>
        <w:ind w:left="116" w:right="283" w:firstLine="719"/>
        <w:jc w:val="both"/>
        <w:rPr>
          <w:sz w:val="22"/>
          <w:szCs w:val="22"/>
        </w:rPr>
      </w:pPr>
      <w:r w:rsidRPr="00E332B0">
        <w:rPr>
          <w:sz w:val="22"/>
          <w:szCs w:val="22"/>
        </w:rPr>
        <w:t>Ova Odluka stupa na snagu dan nakon donošenja, a objaviti će se na službenoj web stranici Općine</w:t>
      </w:r>
      <w:r w:rsidR="004B24A6" w:rsidRPr="00E332B0">
        <w:rPr>
          <w:spacing w:val="-3"/>
          <w:sz w:val="22"/>
          <w:szCs w:val="22"/>
        </w:rPr>
        <w:t xml:space="preserve"> Trpanj</w:t>
      </w:r>
      <w:r w:rsidRPr="00E332B0">
        <w:rPr>
          <w:sz w:val="22"/>
          <w:szCs w:val="22"/>
        </w:rPr>
        <w:t>.</w:t>
      </w:r>
    </w:p>
    <w:p w:rsidR="00693477" w:rsidRPr="00E332B0" w:rsidRDefault="00693477" w:rsidP="004B24A6">
      <w:pPr>
        <w:pStyle w:val="BodyText"/>
        <w:jc w:val="both"/>
        <w:rPr>
          <w:sz w:val="22"/>
          <w:szCs w:val="22"/>
        </w:rPr>
      </w:pPr>
    </w:p>
    <w:p w:rsidR="004B24A6" w:rsidRPr="00E332B0" w:rsidRDefault="00693477" w:rsidP="00661238">
      <w:pPr>
        <w:pStyle w:val="BodyText"/>
        <w:ind w:left="116" w:right="6460"/>
        <w:jc w:val="both"/>
        <w:rPr>
          <w:sz w:val="22"/>
          <w:szCs w:val="22"/>
        </w:rPr>
      </w:pPr>
      <w:r w:rsidRPr="00E332B0">
        <w:rPr>
          <w:sz w:val="22"/>
          <w:szCs w:val="22"/>
        </w:rPr>
        <w:t xml:space="preserve">KLASA: </w:t>
      </w:r>
      <w:r w:rsidR="00904C87">
        <w:rPr>
          <w:sz w:val="22"/>
          <w:szCs w:val="22"/>
        </w:rPr>
        <w:t>403-05/20-01/01</w:t>
      </w:r>
    </w:p>
    <w:p w:rsidR="00693477" w:rsidRPr="00E332B0" w:rsidRDefault="00904C87" w:rsidP="00661238">
      <w:pPr>
        <w:pStyle w:val="BodyText"/>
        <w:ind w:left="116" w:right="6460"/>
        <w:jc w:val="both"/>
        <w:rPr>
          <w:sz w:val="22"/>
          <w:szCs w:val="22"/>
        </w:rPr>
      </w:pPr>
      <w:r>
        <w:rPr>
          <w:sz w:val="22"/>
          <w:szCs w:val="22"/>
        </w:rPr>
        <w:t>URBROJ:</w:t>
      </w:r>
      <w:r w:rsidR="00693477" w:rsidRPr="00E332B0">
        <w:rPr>
          <w:sz w:val="22"/>
          <w:szCs w:val="22"/>
        </w:rPr>
        <w:t>21</w:t>
      </w:r>
      <w:r w:rsidR="004B24A6" w:rsidRPr="00E332B0">
        <w:rPr>
          <w:sz w:val="22"/>
          <w:szCs w:val="22"/>
        </w:rPr>
        <w:t>17/07-</w:t>
      </w:r>
      <w:r>
        <w:rPr>
          <w:sz w:val="22"/>
          <w:szCs w:val="22"/>
        </w:rPr>
        <w:t>05/01-20-1</w:t>
      </w:r>
    </w:p>
    <w:p w:rsidR="00693477" w:rsidRPr="00E332B0" w:rsidRDefault="004B24A6" w:rsidP="00661238">
      <w:pPr>
        <w:pStyle w:val="BodyText"/>
        <w:tabs>
          <w:tab w:val="left" w:pos="5877"/>
        </w:tabs>
        <w:ind w:left="6417" w:right="510" w:hanging="6301"/>
        <w:jc w:val="both"/>
        <w:rPr>
          <w:spacing w:val="-3"/>
          <w:sz w:val="22"/>
          <w:szCs w:val="22"/>
        </w:rPr>
      </w:pPr>
      <w:r w:rsidRPr="00E332B0">
        <w:rPr>
          <w:sz w:val="22"/>
          <w:szCs w:val="22"/>
        </w:rPr>
        <w:t>Trpanj</w:t>
      </w:r>
      <w:r w:rsidR="00693477" w:rsidRPr="00E332B0">
        <w:rPr>
          <w:sz w:val="22"/>
          <w:szCs w:val="22"/>
        </w:rPr>
        <w:t>,</w:t>
      </w:r>
      <w:r w:rsidR="00693477" w:rsidRPr="00E332B0">
        <w:rPr>
          <w:spacing w:val="-1"/>
          <w:sz w:val="22"/>
          <w:szCs w:val="22"/>
        </w:rPr>
        <w:t xml:space="preserve"> </w:t>
      </w:r>
      <w:r w:rsidRPr="00E332B0">
        <w:rPr>
          <w:spacing w:val="-1"/>
          <w:sz w:val="22"/>
          <w:szCs w:val="22"/>
        </w:rPr>
        <w:t>__</w:t>
      </w:r>
      <w:r w:rsidRPr="00E332B0">
        <w:rPr>
          <w:sz w:val="22"/>
          <w:szCs w:val="22"/>
        </w:rPr>
        <w:t xml:space="preserve">.05. </w:t>
      </w:r>
      <w:r w:rsidR="00693477" w:rsidRPr="00E332B0">
        <w:rPr>
          <w:sz w:val="22"/>
          <w:szCs w:val="22"/>
        </w:rPr>
        <w:t>20</w:t>
      </w:r>
      <w:r w:rsidRPr="00E332B0">
        <w:rPr>
          <w:sz w:val="22"/>
          <w:szCs w:val="22"/>
        </w:rPr>
        <w:t>20</w:t>
      </w:r>
      <w:r w:rsidR="00693477" w:rsidRPr="00E332B0">
        <w:rPr>
          <w:sz w:val="22"/>
          <w:szCs w:val="22"/>
        </w:rPr>
        <w:t>.</w:t>
      </w:r>
      <w:r w:rsidR="00693477" w:rsidRPr="00E332B0">
        <w:rPr>
          <w:sz w:val="22"/>
          <w:szCs w:val="22"/>
        </w:rPr>
        <w:tab/>
        <w:t xml:space="preserve">Predsjednik općinskog </w:t>
      </w:r>
      <w:r w:rsidRPr="00E332B0">
        <w:rPr>
          <w:spacing w:val="-3"/>
          <w:sz w:val="22"/>
          <w:szCs w:val="22"/>
        </w:rPr>
        <w:t xml:space="preserve">vijeća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24A6" w:rsidRPr="00E332B0" w:rsidRDefault="004B24A6" w:rsidP="00661238">
      <w:pPr>
        <w:pStyle w:val="BodyText"/>
        <w:tabs>
          <w:tab w:val="left" w:pos="5877"/>
        </w:tabs>
        <w:ind w:left="6417" w:right="510" w:hanging="6301"/>
        <w:jc w:val="both"/>
        <w:rPr>
          <w:sz w:val="22"/>
          <w:szCs w:val="22"/>
        </w:rPr>
      </w:pPr>
      <w:r w:rsidRPr="00E332B0">
        <w:rPr>
          <w:spacing w:val="-3"/>
          <w:sz w:val="22"/>
          <w:szCs w:val="22"/>
        </w:rPr>
        <w:tab/>
        <w:t>Josip Nesanović, v.r.</w:t>
      </w:r>
    </w:p>
    <w:p w:rsidR="00693477" w:rsidRPr="00E332B0" w:rsidRDefault="00693477" w:rsidP="00661238">
      <w:pPr>
        <w:widowControl/>
        <w:autoSpaceDE/>
        <w:autoSpaceDN/>
        <w:jc w:val="both"/>
        <w:sectPr w:rsidR="00693477" w:rsidRPr="00E332B0">
          <w:pgSz w:w="11910" w:h="16840"/>
          <w:pgMar w:top="340" w:right="1340" w:bottom="280" w:left="1300" w:header="720" w:footer="720" w:gutter="0"/>
          <w:cols w:space="720"/>
        </w:sectPr>
      </w:pPr>
    </w:p>
    <w:p w:rsidR="00875A0A" w:rsidRDefault="00875A0A" w:rsidP="00875A0A">
      <w:pPr>
        <w:jc w:val="both"/>
      </w:pPr>
    </w:p>
    <w:p w:rsidR="00875A0A" w:rsidRDefault="00875A0A" w:rsidP="00875A0A">
      <w:pPr>
        <w:rPr>
          <w:b/>
          <w:bCs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noProof/>
          <w:lang w:eastAsia="hr-HR"/>
        </w:rPr>
        <w:drawing>
          <wp:inline distT="0" distB="0" distL="0" distR="0">
            <wp:extent cx="466725" cy="561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A0A" w:rsidRDefault="00875A0A" w:rsidP="00875A0A">
      <w:pPr>
        <w:rPr>
          <w:b/>
          <w:bCs/>
        </w:rPr>
      </w:pPr>
      <w:r>
        <w:rPr>
          <w:b/>
          <w:bCs/>
        </w:rPr>
        <w:t>REPUBLIKA HRVATSKA</w:t>
      </w:r>
    </w:p>
    <w:p w:rsidR="00875A0A" w:rsidRDefault="00875A0A" w:rsidP="00875A0A">
      <w:pPr>
        <w:rPr>
          <w:b/>
          <w:bCs/>
        </w:rPr>
      </w:pPr>
      <w:r>
        <w:rPr>
          <w:b/>
          <w:bCs/>
        </w:rPr>
        <w:t>DUBROVAČKO-NERETVANSKA ŽUPANIJA</w:t>
      </w:r>
    </w:p>
    <w:p w:rsidR="00875A0A" w:rsidRDefault="00875A0A" w:rsidP="00875A0A">
      <w:pPr>
        <w:rPr>
          <w:b/>
          <w:bCs/>
        </w:rPr>
      </w:pPr>
      <w:r>
        <w:rPr>
          <w:b/>
          <w:bCs/>
        </w:rPr>
        <w:t>OPĆINA TRPANJ</w:t>
      </w:r>
    </w:p>
    <w:p w:rsidR="00875A0A" w:rsidRDefault="00875A0A" w:rsidP="00875A0A">
      <w:pPr>
        <w:adjustRightInd w:val="0"/>
        <w:rPr>
          <w:b/>
          <w:lang w:val="en-US"/>
        </w:rPr>
      </w:pPr>
      <w:r>
        <w:rPr>
          <w:b/>
          <w:lang w:val="en-US"/>
        </w:rPr>
        <w:t xml:space="preserve">JEDINSTVENI UPRAVNI ODJEL </w:t>
      </w:r>
    </w:p>
    <w:p w:rsidR="00875A0A" w:rsidRDefault="00875A0A" w:rsidP="00875A0A"/>
    <w:p w:rsidR="00875A0A" w:rsidRDefault="00875A0A" w:rsidP="00875A0A">
      <w:r>
        <w:t>Trpanj, __ svibnja 2020.</w:t>
      </w:r>
    </w:p>
    <w:p w:rsidR="00875A0A" w:rsidRDefault="00875A0A" w:rsidP="00875A0A"/>
    <w:p w:rsidR="00875A0A" w:rsidRDefault="0060716B" w:rsidP="00875A0A">
      <w:r>
        <w:tab/>
      </w:r>
      <w:r>
        <w:tab/>
      </w:r>
      <w:r>
        <w:tab/>
      </w:r>
      <w:r w:rsidR="00875A0A">
        <w:t xml:space="preserve">OPĆINSKOM VIJEĆU </w:t>
      </w:r>
    </w:p>
    <w:p w:rsidR="00875A0A" w:rsidRPr="0060716B" w:rsidRDefault="00875A0A" w:rsidP="0060716B">
      <w:r>
        <w:tab/>
      </w:r>
      <w:r>
        <w:tab/>
      </w:r>
      <w:r>
        <w:tab/>
        <w:t>-vijećnicima-</w:t>
      </w:r>
      <w:r>
        <w:rPr>
          <w:color w:val="000000"/>
        </w:rPr>
        <w:tab/>
        <w:t xml:space="preserve"> </w:t>
      </w:r>
    </w:p>
    <w:p w:rsidR="00875A0A" w:rsidRDefault="00875A0A" w:rsidP="00875A0A">
      <w:pPr>
        <w:adjustRightInd w:val="0"/>
        <w:jc w:val="center"/>
        <w:rPr>
          <w:b/>
          <w:bCs/>
          <w:lang w:val="en-US"/>
        </w:rPr>
      </w:pPr>
    </w:p>
    <w:p w:rsidR="00875A0A" w:rsidRDefault="00875A0A" w:rsidP="0060716B">
      <w:r>
        <w:rPr>
          <w:b/>
          <w:bCs/>
          <w:lang w:val="en-US"/>
        </w:rPr>
        <w:t xml:space="preserve">PREDMET:                  </w:t>
      </w:r>
      <w:proofErr w:type="spellStart"/>
      <w:r>
        <w:rPr>
          <w:bCs/>
          <w:lang w:val="en-US"/>
        </w:rPr>
        <w:t>Obrazloženje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uz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prijedlog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Odluke</w:t>
      </w:r>
      <w:proofErr w:type="spellEnd"/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>o</w:t>
      </w:r>
      <w:r>
        <w:rPr>
          <w:rFonts w:ascii="Book Antiqua" w:hAnsi="Book Antiqua"/>
          <w:b/>
          <w:lang w:val="en-US"/>
        </w:rPr>
        <w:t xml:space="preserve"> </w:t>
      </w:r>
      <w:r>
        <w:t xml:space="preserve"> koeficijentima</w:t>
      </w:r>
      <w:proofErr w:type="gramEnd"/>
      <w:r>
        <w:t xml:space="preserve"> za obračun </w:t>
      </w:r>
    </w:p>
    <w:p w:rsidR="00875A0A" w:rsidRDefault="00875A0A" w:rsidP="0060716B">
      <w:r>
        <w:t xml:space="preserve">                                       plaće službenika i namještenika u Jedinstvenom upravnom odjelu </w:t>
      </w:r>
    </w:p>
    <w:p w:rsidR="00875A0A" w:rsidRDefault="00875A0A" w:rsidP="0060716B">
      <w:pPr>
        <w:rPr>
          <w:rFonts w:ascii="Book Antiqua" w:hAnsi="Book Antiqua"/>
        </w:rPr>
      </w:pPr>
      <w:r>
        <w:t xml:space="preserve">          </w:t>
      </w:r>
      <w:r w:rsidR="00EB04F1">
        <w:t xml:space="preserve">                             </w:t>
      </w:r>
      <w:r>
        <w:t xml:space="preserve">Općine Trpanj </w:t>
      </w:r>
    </w:p>
    <w:p w:rsidR="00875A0A" w:rsidRDefault="00875A0A" w:rsidP="00875A0A">
      <w:pPr>
        <w:adjustRightInd w:val="0"/>
        <w:rPr>
          <w:b/>
          <w:bCs/>
        </w:rPr>
      </w:pPr>
    </w:p>
    <w:p w:rsidR="00875A0A" w:rsidRDefault="00875A0A" w:rsidP="00875A0A">
      <w:pPr>
        <w:tabs>
          <w:tab w:val="left" w:pos="837"/>
        </w:tabs>
        <w:jc w:val="both"/>
      </w:pPr>
      <w:r>
        <w:rPr>
          <w:b/>
          <w:bCs/>
        </w:rPr>
        <w:t xml:space="preserve">PREDLAGATELJ:    </w:t>
      </w:r>
      <w:r>
        <w:rPr>
          <w:bCs/>
        </w:rPr>
        <w:t>Općinski načelnik</w:t>
      </w:r>
      <w:r w:rsidRPr="00875A0A">
        <w:rPr>
          <w:rFonts w:ascii="TimesNewRomanPSMT" w:hAnsi="TimesNewRomanPSMT"/>
          <w:color w:val="000000"/>
        </w:rPr>
        <w:t xml:space="preserve"> </w:t>
      </w:r>
      <w:r w:rsidRPr="00E332B0">
        <w:rPr>
          <w:rFonts w:ascii="TimesNewRomanPSMT" w:hAnsi="TimesNewRomanPSMT"/>
          <w:color w:val="000000"/>
        </w:rPr>
        <w:t xml:space="preserve">načelnik (članak </w:t>
      </w:r>
      <w:r>
        <w:rPr>
          <w:rFonts w:ascii="TimesNewRomanPSMT" w:hAnsi="TimesNewRomanPSMT"/>
          <w:color w:val="000000"/>
        </w:rPr>
        <w:t>45</w:t>
      </w:r>
      <w:r w:rsidRPr="00E332B0">
        <w:rPr>
          <w:rFonts w:ascii="TimesNewRomanPSMT" w:hAnsi="TimesNewRomanPSMT"/>
          <w:color w:val="000000"/>
        </w:rPr>
        <w:t xml:space="preserve">. Statuta Općine </w:t>
      </w:r>
      <w:r>
        <w:rPr>
          <w:rFonts w:ascii="TimesNewRomanPSMT" w:hAnsi="TimesNewRomanPSMT"/>
          <w:color w:val="000000"/>
        </w:rPr>
        <w:t>Trpanj</w:t>
      </w:r>
      <w:r w:rsidRPr="00E332B0">
        <w:t xml:space="preserve"> Trpanj </w:t>
      </w:r>
      <w:r>
        <w:t xml:space="preserve">   </w:t>
      </w:r>
    </w:p>
    <w:p w:rsidR="00875A0A" w:rsidRPr="00875A0A" w:rsidRDefault="00875A0A" w:rsidP="00875A0A">
      <w:pPr>
        <w:tabs>
          <w:tab w:val="left" w:pos="837"/>
        </w:tabs>
        <w:jc w:val="both"/>
        <w:rPr>
          <w:rFonts w:ascii="TimesNewRomanPSMT" w:hAnsi="TimesNewRomanPSMT"/>
          <w:color w:val="000000"/>
        </w:rPr>
      </w:pPr>
      <w:r>
        <w:t xml:space="preserve">                                        </w:t>
      </w:r>
      <w:r w:rsidRPr="00E332B0">
        <w:t xml:space="preserve">(Službeni glasnik </w:t>
      </w:r>
      <w:r>
        <w:t xml:space="preserve"> </w:t>
      </w:r>
      <w:r w:rsidRPr="00E332B0">
        <w:t>Dubrovačko-neretvanske županije br. 6/13, 14/13 i 7/18),</w:t>
      </w:r>
      <w:r>
        <w:rPr>
          <w:rFonts w:ascii="TimesNewRomanPSMT" w:hAnsi="TimesNewRomanPSMT"/>
          <w:color w:val="000000"/>
        </w:rPr>
        <w:t xml:space="preserve"> </w:t>
      </w:r>
    </w:p>
    <w:p w:rsidR="00875A0A" w:rsidRDefault="00875A0A" w:rsidP="0060716B">
      <w:pPr>
        <w:adjustRightInd w:val="0"/>
        <w:rPr>
          <w:bCs/>
          <w:lang w:val="en-US"/>
        </w:rPr>
      </w:pPr>
    </w:p>
    <w:p w:rsidR="00875A0A" w:rsidRDefault="00875A0A" w:rsidP="00875A0A">
      <w:pPr>
        <w:adjustRightInd w:val="0"/>
        <w:rPr>
          <w:bCs/>
        </w:rPr>
      </w:pPr>
      <w:r>
        <w:rPr>
          <w:b/>
          <w:bCs/>
        </w:rPr>
        <w:t>IZVJESTITELJ:</w:t>
      </w:r>
      <w:r>
        <w:rPr>
          <w:bCs/>
        </w:rPr>
        <w:tab/>
        <w:t xml:space="preserve"> Jedinstveni upravni odjel, pročelnica</w:t>
      </w:r>
    </w:p>
    <w:p w:rsidR="00875A0A" w:rsidRDefault="00875A0A" w:rsidP="00875A0A">
      <w:pPr>
        <w:adjustRightInd w:val="0"/>
        <w:rPr>
          <w:bCs/>
        </w:rPr>
      </w:pPr>
    </w:p>
    <w:p w:rsidR="005E765E" w:rsidRPr="005E765E" w:rsidRDefault="005E765E" w:rsidP="005E765E">
      <w:pPr>
        <w:pStyle w:val="BodyText"/>
        <w:spacing w:before="69"/>
        <w:jc w:val="both"/>
        <w:rPr>
          <w:b/>
        </w:rPr>
      </w:pPr>
      <w:r w:rsidRPr="005E765E">
        <w:rPr>
          <w:b/>
        </w:rPr>
        <w:t xml:space="preserve">       OBRAZLOŽENJE PRIJEDLOGA ODLUKE O OTPISU POTRAŽIVANJA:</w:t>
      </w:r>
    </w:p>
    <w:p w:rsidR="00693477" w:rsidRPr="00E332B0" w:rsidRDefault="00693477" w:rsidP="00661238">
      <w:pPr>
        <w:pStyle w:val="BodyText"/>
        <w:jc w:val="both"/>
      </w:pPr>
    </w:p>
    <w:p w:rsidR="0060716B" w:rsidRDefault="002D5CF9" w:rsidP="005E765E">
      <w:pPr>
        <w:tabs>
          <w:tab w:val="left" w:pos="837"/>
        </w:tabs>
        <w:jc w:val="both"/>
        <w:rPr>
          <w:color w:val="000000"/>
        </w:rPr>
      </w:pPr>
      <w:r w:rsidRPr="0060716B">
        <w:rPr>
          <w:b/>
          <w:color w:val="000000"/>
        </w:rPr>
        <w:t>PRAVNA OSNOVA</w:t>
      </w:r>
      <w:r w:rsidR="0060716B">
        <w:rPr>
          <w:color w:val="000000"/>
        </w:rPr>
        <w:t>:</w:t>
      </w:r>
    </w:p>
    <w:p w:rsidR="008973F2" w:rsidRDefault="002D5CF9" w:rsidP="005E765E">
      <w:pPr>
        <w:tabs>
          <w:tab w:val="left" w:pos="837"/>
        </w:tabs>
        <w:jc w:val="both"/>
        <w:rPr>
          <w:color w:val="000000"/>
        </w:rPr>
      </w:pPr>
      <w:r>
        <w:rPr>
          <w:color w:val="000000"/>
        </w:rPr>
        <w:t xml:space="preserve">Pravni temelj za donošenje Odluke o otpisu potraživanja Općine Trpanj (dalje:Općine) definiran je člankom 68. Zakona o proračunu („Narodne novine“, broj 109/07, 87/08, 136/12 i 15/15) koji propisuje da jedinice lokalne i područne (regionalne) samouprave, temeljem vlastite odluke, mogu otpisati ili djelomično otpisati potraživanje koje inače ne bi bilo moguće naplatiti, zatim člankom 148. Općeg poreznog zakona („Narodne novine“ br. 115/16) koji propisuje postupak otpisivanja nenaplativih tražbina s osnova poreza i drugih javnih davanja, te člankom 30. Statuta Općine (Službeni glasnik DNŽ br. 6/13 i14/13 i 7/18) koji propisuje da Općinsko  vijeće donosi odluke i druge opće akte kojima uređuje pitanja iz samoupravnog djelokruga Općine i člankom 45. Statuta kojim je utvrđeno kako u obavljanju izvršne vlasti načelnik: 1. priprema prijedloge općih akata koje donosi Općinsko vijeće, 2. izvršava ili osigurava izvršavanje općih akata Općinskog vijeća, 3. usmjerava djelovanje općinskih upravnih tijela u obavljanju poslova samoupravnog djelokruga Općine i preuzetih poslova državne uprave, te nadzire njihov rad, 4. upravlja nekretninama i pokretninama u vlasništvu Općine  kao i njegovim prihodima i rashodima, u skladu sa zakonom i ovim Statutom, 5. odlučuje o stjecanju i otuđivanju općinskih  pokretnina i nekretnina, te raspolaganju ostalom imovinom u skladu sa zakonom, ovim Statutom i posebnim propisima, te 6. obavlja i druge poslove utvrđene zakonom, ovim Statutom i drugim propisima. </w:t>
      </w:r>
    </w:p>
    <w:p w:rsidR="0064261E" w:rsidRPr="00AC681D" w:rsidRDefault="008973F2" w:rsidP="00AC681D">
      <w:pPr>
        <w:tabs>
          <w:tab w:val="left" w:pos="837"/>
        </w:tabs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60716B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52A1">
        <w:rPr>
          <w:rFonts w:ascii="TimesNewRomanPS-BoldMT" w:hAnsi="TimesNewRomanPS-BoldMT"/>
          <w:color w:val="000000"/>
        </w:rPr>
        <w:t xml:space="preserve">Od osnutka Općine Trpanj (svibanj 1997.g.) do danas u Općinskoj evidenciji nije obavljen otpis nenaplativih potraživanja, neovisno o razlozima radi kojih su postali nenaplativi. </w:t>
      </w:r>
      <w:r w:rsidR="002A52A1">
        <w:rPr>
          <w:color w:val="000000"/>
        </w:rPr>
        <w:t>Općina za potraživanja po ovim osnovama je i prije a sada</w:t>
      </w:r>
      <w:r>
        <w:rPr>
          <w:color w:val="000000"/>
        </w:rPr>
        <w:t xml:space="preserve">, </w:t>
      </w:r>
      <w:r w:rsidR="002A52A1">
        <w:rPr>
          <w:color w:val="000000"/>
        </w:rPr>
        <w:t xml:space="preserve"> </w:t>
      </w:r>
      <w:r>
        <w:rPr>
          <w:color w:val="000000"/>
        </w:rPr>
        <w:t xml:space="preserve">još </w:t>
      </w:r>
      <w:r w:rsidR="002A52A1">
        <w:rPr>
          <w:color w:val="000000"/>
        </w:rPr>
        <w:t xml:space="preserve">intenzivnije pokrenula zakonske raspoložive mjere naplate: dužnicima su slane opomene s pozivima za plaćanje dugovanja, za dužnike koji su imali potrebne podatke za provedbu prisilne naplate donesena su Rješenja o ovrsi pljenidbom novčanih sredstava na računu dužnika. Nakon poduzetih zakonskih mjera za naplatu potraživanja, nisu polučeni rezultati jer nije bilo raspoloživih novčanih sredstava ili se nisu uspjeli u cijelosti naplatiti dospjeli iznosi potraživanja ili su zaduženja bila neispravna. Uz to u međuvremenu je odrđen broj poslovnih subjekata brisan je iz sudskog registra, odnosno za neke subjekte proveden je stečajni postupak. </w:t>
      </w:r>
      <w:r w:rsidR="008C6BF5">
        <w:rPr>
          <w:color w:val="000000"/>
        </w:rPr>
        <w:t xml:space="preserve">Uz to su zaduženja bila ne realna iz razloga što obveznici svih vrtsa nenaplaćenih potraživanja iz članka 2.ove Odluke nisu ispunjvali svoju zakonsku obvezu podnošenja porezne </w:t>
      </w:r>
      <w:r w:rsidR="008C6BF5">
        <w:rPr>
          <w:color w:val="000000"/>
        </w:rPr>
        <w:lastRenderedPageBreak/>
        <w:t xml:space="preserve">prijave Općini , uslijed čega se događalo da su zaduženja rađena na temelju podataka koje je JUO Općine saznavao na različite načine, uslijed čega je bilo nerealnih zaduženja, kako u pogledu obveznika tako i površina objekata. Sve naveden okolnosti te i zakonodavna regulativa koja se bitno mjenjala u pogledu instrumenta naplate utjecala je na to da se Vijeću od strane načelnika predloži donošenje ovakve Odluke. Uz sve navedeno potrebno je imati na umu i činjenicu da je svih prethodnih 19.g. u Općini bilo zaposleno samo 2 službenika tako da je bilo objektivno nemoguće postići optimalnije razultate u pogledu naplativosti općinskih predmetnih prihoda. </w:t>
      </w:r>
      <w:r w:rsidR="002A52A1">
        <w:rPr>
          <w:rFonts w:ascii="TimesNewRomanPS-BoldMT" w:hAnsi="TimesNewRomanPS-BoldMT"/>
          <w:color w:val="000000"/>
        </w:rPr>
        <w:t xml:space="preserve">U </w:t>
      </w:r>
      <w:r>
        <w:rPr>
          <w:rFonts w:ascii="TimesNewRomanPS-BoldMT" w:hAnsi="TimesNewRomanPS-BoldMT"/>
          <w:color w:val="000000"/>
        </w:rPr>
        <w:t xml:space="preserve">međuvremenu je 2018.g. donesen i novi </w:t>
      </w:r>
      <w:r w:rsidR="002A52A1">
        <w:rPr>
          <w:rFonts w:ascii="TimesNewRomanPS-BoldMT" w:hAnsi="TimesNewRomanPS-BoldMT"/>
          <w:color w:val="000000"/>
        </w:rPr>
        <w:t>Zakonom o komunalnom gospodarstvu</w:t>
      </w:r>
      <w:r>
        <w:rPr>
          <w:rFonts w:ascii="TimesNewRomanPS-BoldMT" w:hAnsi="TimesNewRomanPS-BoldMT"/>
          <w:color w:val="000000"/>
        </w:rPr>
        <w:t xml:space="preserve"> </w:t>
      </w:r>
      <w:r w:rsidRPr="000451FE">
        <w:t>(Narodne  novine br. 68/18, 110/18),</w:t>
      </w:r>
      <w:r>
        <w:t xml:space="preserve"> </w:t>
      </w:r>
      <w:r>
        <w:rPr>
          <w:rFonts w:ascii="TimesNewRomanPS-BoldMT" w:hAnsi="TimesNewRomanPS-BoldMT"/>
          <w:color w:val="000000"/>
        </w:rPr>
        <w:t xml:space="preserve"> kojim je </w:t>
      </w:r>
      <w:r w:rsidR="002A52A1">
        <w:rPr>
          <w:rFonts w:ascii="TimesNewRomanPS-BoldMT" w:hAnsi="TimesNewRomanPS-BoldMT"/>
          <w:color w:val="000000"/>
        </w:rPr>
        <w:t xml:space="preserve"> člankom 100. Stavak 3. Istog Zakona</w:t>
      </w:r>
      <w:r>
        <w:rPr>
          <w:color w:val="000000"/>
        </w:rPr>
        <w:t>, konačno rspetljana dotadašnja zakonodacna konfuzija oko roka zstare koji je do tada bio dvojben i različito tumačen. Ovim</w:t>
      </w:r>
      <w:r w:rsidR="002A52A1">
        <w:rPr>
          <w:color w:val="000000"/>
        </w:rPr>
        <w:t xml:space="preserve"> </w:t>
      </w:r>
      <w:r>
        <w:rPr>
          <w:color w:val="000000"/>
        </w:rPr>
        <w:t xml:space="preserve">Zakonom koji je člankom 100. Odredio da se rješenja o komunalnoj naknadi donose i ovršavaju u postupku i na način propisan zakonom kojim se uređuje opći odnos između poreznih obveznika i poreznih tijela koja primjenjuju propise o porezima i drugim javnim davanjima, zanači po Općem poreznom zakonu. Na ovaj način rok zastare potraživanja je nedvojbeno utvrđen (6 g.). </w:t>
      </w:r>
      <w:r w:rsidR="0064261E">
        <w:rPr>
          <w:color w:val="000000"/>
        </w:rPr>
        <w:t>Dalje, o</w:t>
      </w:r>
      <w:r>
        <w:rPr>
          <w:color w:val="000000"/>
        </w:rPr>
        <w:t xml:space="preserve">dredbom </w:t>
      </w:r>
      <w:r w:rsidR="0064261E">
        <w:rPr>
          <w:color w:val="000000"/>
        </w:rPr>
        <w:t xml:space="preserve">članka </w:t>
      </w:r>
      <w:r w:rsidR="0064261E">
        <w:t>108. stavak 1. Općeg poreznog zakona, određeno je da zastara  prava na naplatu komunalne naknade, kamata i troškova ovrhe  za predmetna potraživanja iz članka 2. ove Odluke nastupa u roku od 6.</w:t>
      </w:r>
      <w:r w:rsidR="00977225">
        <w:t xml:space="preserve"> </w:t>
      </w:r>
      <w:r w:rsidR="0064261E">
        <w:t xml:space="preserve">godina. Istovremeno je člankom 109.stavak 9. Općeg poreznog zakona određeno je da porezni dug za koji je utvrđena zastara prava na utvrđivanje ili naplatu porezne obveze, kamata i troškova ovrhe otpisuje se iz poreznih </w:t>
      </w:r>
      <w:r w:rsidR="0064261E" w:rsidRPr="00D718D7">
        <w:t>evidencija</w:t>
      </w:r>
      <w:r w:rsidR="0064261E">
        <w:t xml:space="preserve">, a kako je upravo člankom 2. Stavak 1.ove  Odlukom i predloženo. </w:t>
      </w:r>
    </w:p>
    <w:p w:rsidR="003524EA" w:rsidRDefault="0064261E" w:rsidP="0064261E">
      <w:pPr>
        <w:jc w:val="both"/>
        <w:rPr>
          <w:color w:val="000000"/>
        </w:rPr>
      </w:pPr>
      <w:r>
        <w:t>Slijedom svega naprijed navedenog K</w:t>
      </w:r>
      <w:r w:rsidR="002D5CF9">
        <w:rPr>
          <w:color w:val="000000"/>
        </w:rPr>
        <w:t xml:space="preserve">omisija za </w:t>
      </w:r>
      <w:r w:rsidR="008C6BF5">
        <w:rPr>
          <w:color w:val="000000"/>
        </w:rPr>
        <w:t>popis</w:t>
      </w:r>
      <w:r w:rsidR="002D5CF9">
        <w:rPr>
          <w:color w:val="000000"/>
        </w:rPr>
        <w:t xml:space="preserve">, kao radno tijelo načelnika, </w:t>
      </w:r>
      <w:r w:rsidR="008C6BF5">
        <w:rPr>
          <w:color w:val="000000"/>
        </w:rPr>
        <w:t>zajedno s načelnikom i pročelnicom je</w:t>
      </w:r>
      <w:r w:rsidR="002D5CF9">
        <w:rPr>
          <w:color w:val="000000"/>
        </w:rPr>
        <w:t xml:space="preserve"> razmotrila </w:t>
      </w:r>
      <w:r w:rsidR="008C6BF5">
        <w:rPr>
          <w:color w:val="000000"/>
        </w:rPr>
        <w:t xml:space="preserve">sveukupno navedeno stanje te </w:t>
      </w:r>
      <w:r w:rsidR="008973F2">
        <w:rPr>
          <w:color w:val="000000"/>
        </w:rPr>
        <w:t xml:space="preserve">su ocjenili potrebnim </w:t>
      </w:r>
      <w:r>
        <w:rPr>
          <w:color w:val="000000"/>
        </w:rPr>
        <w:t>„rasčistiti“</w:t>
      </w:r>
      <w:r w:rsidR="003524EA">
        <w:rPr>
          <w:color w:val="000000"/>
        </w:rPr>
        <w:t xml:space="preserve"> stanje, uskladiti bazu podataka predmetnih potraživanja s realnim stanjem,  poštujući naprijed navedene zakonske odredbe o zastari i otpisu zbog zastare dospjelih nenaplaćenih i nenaplativih potraživanja za koja</w:t>
      </w:r>
      <w:r w:rsidR="002D5CF9">
        <w:rPr>
          <w:color w:val="000000"/>
        </w:rPr>
        <w:t xml:space="preserve"> više ne postoji zakonska mogućnost naplate. Komisija </w:t>
      </w:r>
      <w:r w:rsidR="003524EA">
        <w:rPr>
          <w:color w:val="000000"/>
        </w:rPr>
        <w:t xml:space="preserve">za popis je utvrdila listu takvih potraživanja koja je sastavni dio preložene Odluke. </w:t>
      </w:r>
      <w:r w:rsidR="002D5CF9">
        <w:rPr>
          <w:color w:val="000000"/>
        </w:rPr>
        <w:t xml:space="preserve">Kako bi se proveo predloženi otpis nenaplativih potraživanja u skladu sa zakonskim odredbama, potrebno je donošenje Odluke o otpisu potraživanja </w:t>
      </w:r>
      <w:r w:rsidR="003524EA">
        <w:rPr>
          <w:color w:val="000000"/>
        </w:rPr>
        <w:t xml:space="preserve">Općine </w:t>
      </w:r>
      <w:r w:rsidR="002D5CF9">
        <w:rPr>
          <w:color w:val="000000"/>
        </w:rPr>
        <w:t xml:space="preserve">od strane </w:t>
      </w:r>
      <w:r w:rsidR="003524EA">
        <w:rPr>
          <w:color w:val="000000"/>
        </w:rPr>
        <w:t xml:space="preserve">općinskog </w:t>
      </w:r>
      <w:r w:rsidR="002D5CF9">
        <w:rPr>
          <w:color w:val="000000"/>
        </w:rPr>
        <w:t xml:space="preserve">vijeća kao predstavničkog tijela </w:t>
      </w:r>
      <w:r w:rsidR="003524EA">
        <w:rPr>
          <w:color w:val="000000"/>
        </w:rPr>
        <w:t>Općine.</w:t>
      </w:r>
    </w:p>
    <w:p w:rsidR="0060716B" w:rsidRDefault="002D5CF9" w:rsidP="0060716B">
      <w:pPr>
        <w:jc w:val="both"/>
        <w:rPr>
          <w:color w:val="000000"/>
        </w:rPr>
      </w:pPr>
      <w:r w:rsidRPr="0060716B">
        <w:rPr>
          <w:b/>
          <w:color w:val="000000"/>
        </w:rPr>
        <w:t xml:space="preserve">OSNOVNA PITANJA KOJA </w:t>
      </w:r>
      <w:r w:rsidR="00977225">
        <w:rPr>
          <w:b/>
          <w:color w:val="000000"/>
        </w:rPr>
        <w:t xml:space="preserve"> UREĐUJE ODLUKA</w:t>
      </w:r>
      <w:r w:rsidR="0060716B" w:rsidRPr="0060716B">
        <w:rPr>
          <w:b/>
          <w:color w:val="000000"/>
        </w:rPr>
        <w:t>:</w:t>
      </w:r>
      <w:r w:rsidRPr="0060716B">
        <w:rPr>
          <w:b/>
          <w:color w:val="000000"/>
        </w:rPr>
        <w:t xml:space="preserve"> </w:t>
      </w:r>
    </w:p>
    <w:p w:rsidR="0060716B" w:rsidRPr="00E332B0" w:rsidRDefault="002D5CF9" w:rsidP="0060716B">
      <w:pPr>
        <w:jc w:val="both"/>
        <w:rPr>
          <w:rFonts w:ascii="TimesNewRomanPS-BoldMT" w:hAnsi="TimesNewRomanPS-BoldMT"/>
          <w:color w:val="000000"/>
        </w:rPr>
      </w:pPr>
      <w:r>
        <w:rPr>
          <w:color w:val="000000"/>
        </w:rPr>
        <w:t xml:space="preserve">Odlukom se utvrđuju iznosi nenaplativih potraživanja </w:t>
      </w:r>
      <w:r w:rsidR="003524EA">
        <w:rPr>
          <w:color w:val="000000"/>
        </w:rPr>
        <w:t xml:space="preserve">Općine </w:t>
      </w:r>
      <w:r>
        <w:rPr>
          <w:color w:val="000000"/>
        </w:rPr>
        <w:t xml:space="preserve">koji se otpisuju, po vrstama prihoda i iznosima, u ukupnom iznosu od </w:t>
      </w:r>
      <w:r w:rsidR="003524EA" w:rsidRPr="00E332B0">
        <w:t>321.036,18</w:t>
      </w:r>
      <w:r w:rsidR="0060716B">
        <w:t xml:space="preserve"> kuna</w:t>
      </w:r>
      <w:r>
        <w:rPr>
          <w:color w:val="000000"/>
        </w:rPr>
        <w:t>. Potraživanja koja se predlažu za otpis imaju karakter javnih davanja, te se na njihov razrez i naplatu primjenjuje mjerodavni Opći porezni zakon („Narodne novine“ broj 115/16 i 106/18). Člankom 1. Općeg poreznog zakona („Narodne novine“ broj 115/16 i 106/18) propisano je kako predmetni Zakon uređuje odnos između poreznih obveznika i poreznih tijela koja primjenjuju propise o porezima i drugim javnim davanjima i predstavlja zajedničku osnovu poreznog sustava. Javna davanja definirana su člankom 2. Općeg poreznog zakona, i to su: porezi i druga javna davanja. Drugim javnim davanjima smatraju se carine, pristojbe, doprinosi, naknade za koncesije, novčane kazne za porezne prekršaje i sva davanja čije je utvrđivanje i/ili naplata i/ili nadzor prema posebnim propisima u nadležnosti poreznog tijela. Odredbe ovoga Zakona propisane za poreze na odgovarajući način primjenjuju se i na druga javna davanja (u daljnjem tekstu: porezi) propisana ovim Zakonom. Porezno tijelo definirano je člankom 3. Općeg poreznog zakona, i to jest tijelo državne uprave, upravno tijelo jedinice područne (regionalne) samouprave ili upravno tijelo jedinice lokalne samouprave u čijem su djelokrugu poslovi utvrđivanja i/ili nadzora i/ili naplate</w:t>
      </w:r>
      <w:r w:rsidR="00AC681D">
        <w:rPr>
          <w:color w:val="000000"/>
        </w:rPr>
        <w:t xml:space="preserve"> poreza.</w:t>
      </w:r>
    </w:p>
    <w:p w:rsidR="00AC681D" w:rsidRDefault="00E332B0" w:rsidP="00A4438D">
      <w:pPr>
        <w:tabs>
          <w:tab w:val="left" w:pos="837"/>
        </w:tabs>
        <w:jc w:val="both"/>
        <w:rPr>
          <w:rFonts w:ascii="TimesNewRomanPSMT" w:hAnsi="TimesNewRomanPSMT"/>
          <w:b/>
          <w:color w:val="000000"/>
        </w:rPr>
      </w:pPr>
      <w:r w:rsidRPr="0060716B">
        <w:rPr>
          <w:rFonts w:ascii="TimesNewRomanPSMT" w:hAnsi="TimesNewRomanPSMT"/>
          <w:b/>
          <w:color w:val="000000"/>
        </w:rPr>
        <w:t>NAPOMENA:</w:t>
      </w:r>
    </w:p>
    <w:p w:rsidR="00A4438D" w:rsidRDefault="00E332B0" w:rsidP="00A4438D">
      <w:pPr>
        <w:tabs>
          <w:tab w:val="left" w:pos="837"/>
        </w:tabs>
        <w:jc w:val="both"/>
        <w:rPr>
          <w:rFonts w:ascii="TimesNewRomanPSMT" w:hAnsi="TimesNewRomanPSMT"/>
          <w:color w:val="000000"/>
        </w:rPr>
      </w:pPr>
      <w:r w:rsidRPr="00E332B0">
        <w:rPr>
          <w:rFonts w:ascii="TimesNewRomanPSMT" w:hAnsi="TimesNewRomanPSMT"/>
          <w:color w:val="000000"/>
        </w:rPr>
        <w:t>Sukladno Uredbi (EU) 2016/679 Europskog parlamenta i Vijeća od 27. travnja 2016. o zaštiti pojedinaca u vezi s obradom osobnih podataka i o slobodnom kretanju takvih podataka te o stavljanju izvan snage Direktive 95/46/EZ (Opća uredba o zaštiti podataka) SL EU L119 na snazi od 25.05.2018. osobni podaci fizičkih osoba se ne objavljuju, stoga uvid u potpunu dokumentaciju može se dobiti putem zahtjeva za pristup informacija, te potpisivanje Izjave o tajnosti</w:t>
      </w:r>
      <w:r w:rsidR="0060716B">
        <w:rPr>
          <w:rFonts w:ascii="TimesNewRomanPSMT" w:hAnsi="TimesNewRomanPSMT"/>
          <w:color w:val="000000"/>
        </w:rPr>
        <w:t xml:space="preserve">. </w:t>
      </w:r>
      <w:r w:rsidRPr="00E332B0">
        <w:rPr>
          <w:rFonts w:ascii="TimesNewRomanPSMT" w:hAnsi="TimesNewRomanPSMT"/>
          <w:color w:val="000000"/>
        </w:rPr>
        <w:t xml:space="preserve"> </w:t>
      </w:r>
    </w:p>
    <w:sectPr w:rsidR="00A4438D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EC2"/>
    <w:multiLevelType w:val="hybridMultilevel"/>
    <w:tmpl w:val="287C95EC"/>
    <w:lvl w:ilvl="0" w:tplc="FB824EE0">
      <w:start w:val="1"/>
      <w:numFmt w:val="decimal"/>
      <w:lvlText w:val="%1."/>
      <w:lvlJc w:val="left"/>
      <w:pPr>
        <w:ind w:left="119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1" w:tplc="62523EC4">
      <w:numFmt w:val="bullet"/>
      <w:lvlText w:val="•"/>
      <w:lvlJc w:val="left"/>
      <w:pPr>
        <w:ind w:left="2006" w:hanging="360"/>
      </w:pPr>
      <w:rPr>
        <w:lang w:val="hr-HR" w:eastAsia="en-US" w:bidi="ar-SA"/>
      </w:rPr>
    </w:lvl>
    <w:lvl w:ilvl="2" w:tplc="6CD20D64">
      <w:numFmt w:val="bullet"/>
      <w:lvlText w:val="•"/>
      <w:lvlJc w:val="left"/>
      <w:pPr>
        <w:ind w:left="2813" w:hanging="360"/>
      </w:pPr>
      <w:rPr>
        <w:lang w:val="hr-HR" w:eastAsia="en-US" w:bidi="ar-SA"/>
      </w:rPr>
    </w:lvl>
    <w:lvl w:ilvl="3" w:tplc="01B4C826">
      <w:numFmt w:val="bullet"/>
      <w:lvlText w:val="•"/>
      <w:lvlJc w:val="left"/>
      <w:pPr>
        <w:ind w:left="3619" w:hanging="360"/>
      </w:pPr>
      <w:rPr>
        <w:lang w:val="hr-HR" w:eastAsia="en-US" w:bidi="ar-SA"/>
      </w:rPr>
    </w:lvl>
    <w:lvl w:ilvl="4" w:tplc="12F24470">
      <w:numFmt w:val="bullet"/>
      <w:lvlText w:val="•"/>
      <w:lvlJc w:val="left"/>
      <w:pPr>
        <w:ind w:left="4426" w:hanging="360"/>
      </w:pPr>
      <w:rPr>
        <w:lang w:val="hr-HR" w:eastAsia="en-US" w:bidi="ar-SA"/>
      </w:rPr>
    </w:lvl>
    <w:lvl w:ilvl="5" w:tplc="06542E7E">
      <w:numFmt w:val="bullet"/>
      <w:lvlText w:val="•"/>
      <w:lvlJc w:val="left"/>
      <w:pPr>
        <w:ind w:left="5233" w:hanging="360"/>
      </w:pPr>
      <w:rPr>
        <w:lang w:val="hr-HR" w:eastAsia="en-US" w:bidi="ar-SA"/>
      </w:rPr>
    </w:lvl>
    <w:lvl w:ilvl="6" w:tplc="F474A692">
      <w:numFmt w:val="bullet"/>
      <w:lvlText w:val="•"/>
      <w:lvlJc w:val="left"/>
      <w:pPr>
        <w:ind w:left="6039" w:hanging="360"/>
      </w:pPr>
      <w:rPr>
        <w:lang w:val="hr-HR" w:eastAsia="en-US" w:bidi="ar-SA"/>
      </w:rPr>
    </w:lvl>
    <w:lvl w:ilvl="7" w:tplc="C2CCA8A4">
      <w:numFmt w:val="bullet"/>
      <w:lvlText w:val="•"/>
      <w:lvlJc w:val="left"/>
      <w:pPr>
        <w:ind w:left="6846" w:hanging="360"/>
      </w:pPr>
      <w:rPr>
        <w:lang w:val="hr-HR" w:eastAsia="en-US" w:bidi="ar-SA"/>
      </w:rPr>
    </w:lvl>
    <w:lvl w:ilvl="8" w:tplc="4AA4D16E">
      <w:numFmt w:val="bullet"/>
      <w:lvlText w:val="•"/>
      <w:lvlJc w:val="left"/>
      <w:pPr>
        <w:ind w:left="7653" w:hanging="360"/>
      </w:pPr>
      <w:rPr>
        <w:lang w:val="hr-HR" w:eastAsia="en-US" w:bidi="ar-SA"/>
      </w:rPr>
    </w:lvl>
  </w:abstractNum>
  <w:abstractNum w:abstractNumId="1">
    <w:nsid w:val="2B161642"/>
    <w:multiLevelType w:val="hybridMultilevel"/>
    <w:tmpl w:val="8F4CBD94"/>
    <w:lvl w:ilvl="0" w:tplc="87A4349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en-US" w:bidi="ar-SA"/>
      </w:rPr>
    </w:lvl>
    <w:lvl w:ilvl="1" w:tplc="0C92B3FE">
      <w:numFmt w:val="bullet"/>
      <w:lvlText w:val="•"/>
      <w:lvlJc w:val="left"/>
      <w:pPr>
        <w:ind w:left="1682" w:hanging="360"/>
      </w:pPr>
      <w:rPr>
        <w:lang w:val="hr-HR" w:eastAsia="en-US" w:bidi="ar-SA"/>
      </w:rPr>
    </w:lvl>
    <w:lvl w:ilvl="2" w:tplc="93DC0B2C">
      <w:numFmt w:val="bullet"/>
      <w:lvlText w:val="•"/>
      <w:lvlJc w:val="left"/>
      <w:pPr>
        <w:ind w:left="2525" w:hanging="360"/>
      </w:pPr>
      <w:rPr>
        <w:lang w:val="hr-HR" w:eastAsia="en-US" w:bidi="ar-SA"/>
      </w:rPr>
    </w:lvl>
    <w:lvl w:ilvl="3" w:tplc="FEF8F3F0">
      <w:numFmt w:val="bullet"/>
      <w:lvlText w:val="•"/>
      <w:lvlJc w:val="left"/>
      <w:pPr>
        <w:ind w:left="3367" w:hanging="360"/>
      </w:pPr>
      <w:rPr>
        <w:lang w:val="hr-HR" w:eastAsia="en-US" w:bidi="ar-SA"/>
      </w:rPr>
    </w:lvl>
    <w:lvl w:ilvl="4" w:tplc="FB36FF04">
      <w:numFmt w:val="bullet"/>
      <w:lvlText w:val="•"/>
      <w:lvlJc w:val="left"/>
      <w:pPr>
        <w:ind w:left="4210" w:hanging="360"/>
      </w:pPr>
      <w:rPr>
        <w:lang w:val="hr-HR" w:eastAsia="en-US" w:bidi="ar-SA"/>
      </w:rPr>
    </w:lvl>
    <w:lvl w:ilvl="5" w:tplc="F8407B60">
      <w:numFmt w:val="bullet"/>
      <w:lvlText w:val="•"/>
      <w:lvlJc w:val="left"/>
      <w:pPr>
        <w:ind w:left="5053" w:hanging="360"/>
      </w:pPr>
      <w:rPr>
        <w:lang w:val="hr-HR" w:eastAsia="en-US" w:bidi="ar-SA"/>
      </w:rPr>
    </w:lvl>
    <w:lvl w:ilvl="6" w:tplc="AA32F232">
      <w:numFmt w:val="bullet"/>
      <w:lvlText w:val="•"/>
      <w:lvlJc w:val="left"/>
      <w:pPr>
        <w:ind w:left="5895" w:hanging="360"/>
      </w:pPr>
      <w:rPr>
        <w:lang w:val="hr-HR" w:eastAsia="en-US" w:bidi="ar-SA"/>
      </w:rPr>
    </w:lvl>
    <w:lvl w:ilvl="7" w:tplc="19EAA840">
      <w:numFmt w:val="bullet"/>
      <w:lvlText w:val="•"/>
      <w:lvlJc w:val="left"/>
      <w:pPr>
        <w:ind w:left="6738" w:hanging="360"/>
      </w:pPr>
      <w:rPr>
        <w:lang w:val="hr-HR" w:eastAsia="en-US" w:bidi="ar-SA"/>
      </w:rPr>
    </w:lvl>
    <w:lvl w:ilvl="8" w:tplc="3ACC2942">
      <w:numFmt w:val="bullet"/>
      <w:lvlText w:val="•"/>
      <w:lvlJc w:val="left"/>
      <w:pPr>
        <w:ind w:left="7581" w:hanging="360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477"/>
    <w:rsid w:val="000019F3"/>
    <w:rsid w:val="00022388"/>
    <w:rsid w:val="000D4A4D"/>
    <w:rsid w:val="001129D4"/>
    <w:rsid w:val="00147087"/>
    <w:rsid w:val="001A1794"/>
    <w:rsid w:val="001A6EC7"/>
    <w:rsid w:val="00205402"/>
    <w:rsid w:val="00263C8C"/>
    <w:rsid w:val="002A52A1"/>
    <w:rsid w:val="002D5CF9"/>
    <w:rsid w:val="00325C9F"/>
    <w:rsid w:val="003524EA"/>
    <w:rsid w:val="00356EBF"/>
    <w:rsid w:val="00394222"/>
    <w:rsid w:val="004B24A6"/>
    <w:rsid w:val="005E765E"/>
    <w:rsid w:val="0060716B"/>
    <w:rsid w:val="0064261E"/>
    <w:rsid w:val="00661238"/>
    <w:rsid w:val="00682D84"/>
    <w:rsid w:val="00693477"/>
    <w:rsid w:val="006A7A9C"/>
    <w:rsid w:val="006D21FB"/>
    <w:rsid w:val="006F6EEA"/>
    <w:rsid w:val="007229CA"/>
    <w:rsid w:val="00723511"/>
    <w:rsid w:val="00725D77"/>
    <w:rsid w:val="00824ACF"/>
    <w:rsid w:val="00875A0A"/>
    <w:rsid w:val="00896692"/>
    <w:rsid w:val="008973F2"/>
    <w:rsid w:val="008C03A1"/>
    <w:rsid w:val="008C6BF5"/>
    <w:rsid w:val="00904C87"/>
    <w:rsid w:val="00934124"/>
    <w:rsid w:val="00977225"/>
    <w:rsid w:val="00A4438D"/>
    <w:rsid w:val="00A91E44"/>
    <w:rsid w:val="00AC681D"/>
    <w:rsid w:val="00BB4972"/>
    <w:rsid w:val="00BC6B83"/>
    <w:rsid w:val="00C36672"/>
    <w:rsid w:val="00CB1F6C"/>
    <w:rsid w:val="00D858F0"/>
    <w:rsid w:val="00E332B0"/>
    <w:rsid w:val="00E52621"/>
    <w:rsid w:val="00E82FD7"/>
    <w:rsid w:val="00EB04F1"/>
    <w:rsid w:val="00F7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347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93477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93477"/>
    <w:rPr>
      <w:rFonts w:eastAsia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934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93477"/>
    <w:rPr>
      <w:rFonts w:eastAsia="Times New Roman" w:cs="Times New Roman"/>
    </w:rPr>
  </w:style>
  <w:style w:type="paragraph" w:styleId="ListParagraph">
    <w:name w:val="List Paragraph"/>
    <w:basedOn w:val="Normal"/>
    <w:uiPriority w:val="1"/>
    <w:qFormat/>
    <w:rsid w:val="00693477"/>
    <w:pPr>
      <w:ind w:left="836" w:right="123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7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612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3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User</cp:lastModifiedBy>
  <cp:revision>15</cp:revision>
  <dcterms:created xsi:type="dcterms:W3CDTF">2020-05-08T08:25:00Z</dcterms:created>
  <dcterms:modified xsi:type="dcterms:W3CDTF">2020-05-15T11:09:00Z</dcterms:modified>
</cp:coreProperties>
</file>