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09" w:rsidRPr="00F51609" w:rsidRDefault="00F51609" w:rsidP="00F5160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F51609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Uputa o izdavanju propusnica za putovanje na otok</w:t>
      </w:r>
    </w:p>
    <w:p w:rsidR="00F51609" w:rsidRPr="00F51609" w:rsidRDefault="00F51609" w:rsidP="00F51609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noProof/>
          <w:color w:val="0000FF"/>
          <w:lang w:eastAsia="hr-HR"/>
        </w:rPr>
        <w:drawing>
          <wp:inline distT="0" distB="0" distL="0" distR="0">
            <wp:extent cx="7143750" cy="4762500"/>
            <wp:effectExtent l="19050" t="0" r="0" b="0"/>
            <wp:docPr id="1" name="Picture 1" descr="Slika /CIVILNA ZAŠTITA/Ilustracije/sea-4494183_1920.jpg">
              <a:hlinkClick xmlns:a="http://schemas.openxmlformats.org/drawingml/2006/main" r:id="rId4" tooltip="&quot;Povećaj sli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/CIVILNA ZAŠTITA/Ilustracije/sea-4494183_1920.jpg">
                      <a:hlinkClick r:id="rId4" tooltip="&quot;Povećaj sli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09" w:rsidRPr="00F51609" w:rsidRDefault="00F51609" w:rsidP="00F5160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 w:rsidRPr="00F51609">
        <w:rPr>
          <w:rFonts w:eastAsia="Times New Roman" w:cs="Times New Roman"/>
          <w:b/>
          <w:bCs/>
          <w:sz w:val="27"/>
          <w:szCs w:val="27"/>
          <w:lang w:eastAsia="hr-HR"/>
        </w:rPr>
        <w:t xml:space="preserve">S obzirom na veliki broj zahtjeva i upita za izdavanje propusnica za odlazak na otoke, a u svrhu ujednačavanja postupanja stožera pri izdavanjanju propusnica za odlazak na otoke daje se sljedeća uputa </w:t>
      </w:r>
    </w:p>
    <w:p w:rsidR="00F51609" w:rsidRPr="00F51609" w:rsidRDefault="00F51609" w:rsidP="00F51609">
      <w:pPr>
        <w:spacing w:after="0" w:line="240" w:lineRule="auto"/>
        <w:rPr>
          <w:rFonts w:eastAsia="Times New Roman" w:cs="Times New Roman"/>
          <w:lang w:eastAsia="hr-HR"/>
        </w:rPr>
      </w:pPr>
      <w:r w:rsidRPr="001B7865">
        <w:rPr>
          <w:rFonts w:eastAsia="Times New Roman" w:cs="Times New Roman"/>
          <w:b/>
          <w:lang w:eastAsia="hr-HR"/>
        </w:rPr>
        <w:t>Fizičkoj osobi koja s kopna želi doći na otok</w:t>
      </w:r>
      <w:r w:rsidRPr="00F51609">
        <w:rPr>
          <w:rFonts w:eastAsia="Times New Roman" w:cs="Times New Roman"/>
          <w:lang w:eastAsia="hr-HR"/>
        </w:rPr>
        <w:t xml:space="preserve">, a nalazi se u kategoriji koja može ishoditi propusnicu, propusnica se može izdati u slučaju da je </w:t>
      </w:r>
      <w:r w:rsidRPr="001B7865">
        <w:rPr>
          <w:rFonts w:eastAsia="Times New Roman" w:cs="Times New Roman"/>
          <w:b/>
          <w:lang w:eastAsia="hr-HR"/>
        </w:rPr>
        <w:t>njen dolazak na otok neophodan i neodgodiv</w:t>
      </w:r>
      <w:r w:rsidRPr="00F51609">
        <w:rPr>
          <w:rFonts w:eastAsia="Times New Roman" w:cs="Times New Roman"/>
          <w:lang w:eastAsia="hr-HR"/>
        </w:rPr>
        <w:t xml:space="preserve">, a što obrazlaže u svom zahtjevu stožeru civilne zaštite nadležnom za mjesto </w:t>
      </w:r>
      <w:r w:rsidRPr="001B7865">
        <w:rPr>
          <w:rFonts w:eastAsia="Times New Roman" w:cs="Times New Roman"/>
          <w:b/>
          <w:lang w:eastAsia="hr-HR"/>
        </w:rPr>
        <w:t>planiranog odredišta  na otoku</w:t>
      </w:r>
      <w:r w:rsidRPr="00F51609">
        <w:rPr>
          <w:rFonts w:eastAsia="Times New Roman" w:cs="Times New Roman"/>
          <w:lang w:eastAsia="hr-HR"/>
        </w:rPr>
        <w:t xml:space="preserve"> (općinski ili gradski stožer civilne zaštite). Prije izdavanja propusnice fizičkoj osobi, stožer civilne zaštite nadležan za mjesto planiranog odredišta na otoku dužan je ishoditi </w:t>
      </w:r>
      <w:r w:rsidRPr="001B7865">
        <w:rPr>
          <w:rFonts w:eastAsia="Times New Roman" w:cs="Times New Roman"/>
          <w:b/>
          <w:lang w:eastAsia="hr-HR"/>
        </w:rPr>
        <w:t>suglasnost</w:t>
      </w:r>
      <w:r w:rsidRPr="00F51609">
        <w:rPr>
          <w:rFonts w:eastAsia="Times New Roman" w:cs="Times New Roman"/>
          <w:lang w:eastAsia="hr-HR"/>
        </w:rPr>
        <w:t xml:space="preserve"> nadležnog županijskog stožera civilne zaštite.</w:t>
      </w:r>
      <w:r w:rsidRPr="00F51609">
        <w:rPr>
          <w:rFonts w:eastAsia="Times New Roman" w:cs="Times New Roman"/>
          <w:lang w:eastAsia="hr-HR"/>
        </w:rPr>
        <w:br/>
      </w:r>
      <w:r w:rsidRPr="00F51609">
        <w:rPr>
          <w:rFonts w:eastAsia="Times New Roman" w:cs="Times New Roman"/>
          <w:lang w:eastAsia="hr-HR"/>
        </w:rPr>
        <w:br/>
        <w:t>U odnosu na propusnice koje se izdaju djelatnicima pravnih osoba također se propusnica može izdati u slučaju da je njen dolazak na otok neophodan i neodgodiv, a postupak izdavanja jednak je kao i za fizičke osobe.</w:t>
      </w:r>
      <w:r w:rsidRPr="00F51609">
        <w:rPr>
          <w:rFonts w:eastAsia="Times New Roman" w:cs="Times New Roman"/>
          <w:lang w:eastAsia="hr-HR"/>
        </w:rPr>
        <w:br/>
      </w:r>
      <w:r w:rsidRPr="00F51609">
        <w:rPr>
          <w:rFonts w:eastAsia="Times New Roman" w:cs="Times New Roman"/>
          <w:lang w:eastAsia="hr-HR"/>
        </w:rPr>
        <w:br/>
        <w:t xml:space="preserve">Kako je osnovna svrha donošenja odluka Stožera civilne zaštite Republike Hrvatske </w:t>
      </w:r>
      <w:r w:rsidRPr="001B7865">
        <w:rPr>
          <w:rFonts w:eastAsia="Times New Roman" w:cs="Times New Roman"/>
          <w:b/>
          <w:lang w:eastAsia="hr-HR"/>
        </w:rPr>
        <w:t>sprečavanje nekontroliranog kretanja</w:t>
      </w:r>
      <w:r w:rsidRPr="00F51609">
        <w:rPr>
          <w:rFonts w:eastAsia="Times New Roman" w:cs="Times New Roman"/>
          <w:lang w:eastAsia="hr-HR"/>
        </w:rPr>
        <w:t xml:space="preserve"> većeg broja ljudi i roba koje može dovesti do </w:t>
      </w:r>
      <w:r w:rsidRPr="00F51609">
        <w:rPr>
          <w:rFonts w:eastAsia="Times New Roman" w:cs="Times New Roman"/>
          <w:lang w:eastAsia="hr-HR"/>
        </w:rPr>
        <w:lastRenderedPageBreak/>
        <w:t xml:space="preserve">daljnjeg širenja epidemije na otocima, </w:t>
      </w:r>
      <w:r w:rsidRPr="001B7865">
        <w:rPr>
          <w:rFonts w:eastAsia="Times New Roman" w:cs="Times New Roman"/>
          <w:b/>
          <w:lang w:eastAsia="hr-HR"/>
        </w:rPr>
        <w:t>propusnice treba izdavati samo kada je to zaista nužno potrebno.</w:t>
      </w:r>
      <w:r w:rsidRPr="001B7865">
        <w:rPr>
          <w:rFonts w:eastAsia="Times New Roman" w:cs="Times New Roman"/>
          <w:b/>
          <w:lang w:eastAsia="hr-HR"/>
        </w:rPr>
        <w:br/>
        <w:t>Također, napominje se da prijevoz osoba na otok bez propusnice izdane sukladno Odluci o mjerama ograničavanja javnog prijevoza u linijskom obalnom pomorskom prometu (Narodne novine br. 34/20) i ovoj Uputi, nije dopušten ni jednom vrstom prijevoza.</w:t>
      </w:r>
      <w:r w:rsidRPr="001B7865">
        <w:rPr>
          <w:rFonts w:eastAsia="Times New Roman" w:cs="Times New Roman"/>
          <w:b/>
          <w:lang w:eastAsia="hr-HR"/>
        </w:rPr>
        <w:br/>
        <w:t> </w:t>
      </w:r>
      <w:r w:rsidRPr="001B7865">
        <w:rPr>
          <w:rFonts w:eastAsia="Times New Roman" w:cs="Times New Roman"/>
          <w:b/>
          <w:lang w:eastAsia="hr-HR"/>
        </w:rPr>
        <w:br/>
      </w:r>
      <w:r w:rsidRPr="00F51609">
        <w:rPr>
          <w:rFonts w:eastAsia="Times New Roman" w:cs="Times New Roman"/>
          <w:lang w:eastAsia="hr-HR"/>
        </w:rPr>
        <w:t xml:space="preserve"> 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609"/>
    <w:rsid w:val="000D4A4D"/>
    <w:rsid w:val="001129D4"/>
    <w:rsid w:val="001B7865"/>
    <w:rsid w:val="001F1EDB"/>
    <w:rsid w:val="00325C9F"/>
    <w:rsid w:val="00723511"/>
    <w:rsid w:val="007E5219"/>
    <w:rsid w:val="00824ACF"/>
    <w:rsid w:val="00BB4972"/>
    <w:rsid w:val="00F5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F5160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F5160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609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F51609"/>
    <w:rPr>
      <w:rFonts w:eastAsia="Times New Roman" w:cs="Times New Roman"/>
      <w:b/>
      <w:bCs/>
      <w:sz w:val="27"/>
      <w:szCs w:val="27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ivilna-zastita.gov.hr/userdocsimages/CIVILNA%20ZA&#352;TITA/Ilustracije/sea-4494183_1920.jpg?width=1500&amp;height=1000&amp;mode=m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2020-04-02T08:13:00Z</dcterms:created>
  <dcterms:modified xsi:type="dcterms:W3CDTF">2020-04-02T08:48:00Z</dcterms:modified>
</cp:coreProperties>
</file>