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CB" w:rsidRDefault="000179CB" w:rsidP="000179CB">
      <w:pPr>
        <w:tabs>
          <w:tab w:val="left" w:pos="5430"/>
        </w:tabs>
        <w:spacing w:after="0" w:line="240" w:lineRule="auto"/>
        <w:ind w:right="3969"/>
        <w:rPr>
          <w:b/>
          <w:bCs/>
        </w:rPr>
      </w:pPr>
      <w:r>
        <w:rPr>
          <w:b/>
          <w:bCs/>
        </w:rPr>
        <w:t xml:space="preserve">                              </w:t>
      </w:r>
      <w:r>
        <w:rPr>
          <w:b/>
          <w:noProof/>
          <w:lang w:eastAsia="hr-HR"/>
        </w:rPr>
        <w:drawing>
          <wp:inline distT="0" distB="0" distL="0" distR="0">
            <wp:extent cx="476250" cy="628650"/>
            <wp:effectExtent l="19050" t="0" r="0" b="0"/>
            <wp:docPr id="1" name="Picture 1" descr="grb-r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rh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9CB" w:rsidRDefault="000179CB" w:rsidP="000179CB">
      <w:pPr>
        <w:tabs>
          <w:tab w:val="left" w:pos="5430"/>
        </w:tabs>
        <w:spacing w:after="0" w:line="240" w:lineRule="auto"/>
        <w:ind w:right="3969"/>
        <w:jc w:val="center"/>
        <w:rPr>
          <w:b/>
          <w:bCs/>
        </w:rPr>
      </w:pPr>
      <w:r>
        <w:rPr>
          <w:b/>
          <w:bCs/>
        </w:rPr>
        <w:t>R E P U B L I K A   H R V A T S K A</w:t>
      </w:r>
    </w:p>
    <w:p w:rsidR="000179CB" w:rsidRDefault="000179CB" w:rsidP="000179CB">
      <w:pPr>
        <w:tabs>
          <w:tab w:val="left" w:pos="5430"/>
        </w:tabs>
        <w:spacing w:after="0" w:line="240" w:lineRule="auto"/>
        <w:ind w:right="3969"/>
        <w:jc w:val="center"/>
        <w:rPr>
          <w:b/>
          <w:bCs/>
        </w:rPr>
      </w:pPr>
      <w:r>
        <w:rPr>
          <w:b/>
          <w:bCs/>
        </w:rPr>
        <w:t>DUBROVAČKO - NERETVANSKA ŽUPANIJA</w:t>
      </w:r>
    </w:p>
    <w:p w:rsidR="000179CB" w:rsidRDefault="000179CB" w:rsidP="000179CB">
      <w:pPr>
        <w:tabs>
          <w:tab w:val="left" w:pos="5430"/>
        </w:tabs>
        <w:spacing w:after="0" w:line="240" w:lineRule="auto"/>
        <w:ind w:right="3969"/>
        <w:rPr>
          <w:b/>
        </w:rPr>
      </w:pPr>
      <w:r>
        <w:rPr>
          <w:b/>
        </w:rPr>
        <w:t xml:space="preserve">                   O P Ć I N A   T R P A NJ</w:t>
      </w:r>
    </w:p>
    <w:p w:rsidR="000179CB" w:rsidRDefault="000179CB" w:rsidP="000179CB">
      <w:pPr>
        <w:tabs>
          <w:tab w:val="left" w:pos="5430"/>
        </w:tabs>
        <w:spacing w:after="0" w:line="240" w:lineRule="auto"/>
        <w:ind w:right="3969"/>
        <w:rPr>
          <w:b/>
        </w:rPr>
      </w:pPr>
      <w:r>
        <w:rPr>
          <w:b/>
        </w:rPr>
        <w:t xml:space="preserve">              STOŽER CIVILNE ZAŠTITE</w:t>
      </w:r>
    </w:p>
    <w:p w:rsidR="000179CB" w:rsidRDefault="000179CB" w:rsidP="000179CB">
      <w:pPr>
        <w:tabs>
          <w:tab w:val="left" w:pos="5430"/>
        </w:tabs>
        <w:spacing w:after="0" w:line="240" w:lineRule="auto"/>
        <w:ind w:right="3969"/>
        <w:rPr>
          <w:b/>
        </w:rPr>
      </w:pPr>
    </w:p>
    <w:p w:rsidR="000179CB" w:rsidRDefault="000179CB" w:rsidP="000179CB">
      <w:pPr>
        <w:tabs>
          <w:tab w:val="left" w:pos="5430"/>
        </w:tabs>
        <w:spacing w:after="0" w:line="240" w:lineRule="auto"/>
        <w:ind w:right="3969"/>
        <w:rPr>
          <w:b/>
        </w:rPr>
      </w:pPr>
      <w:r>
        <w:rPr>
          <w:b/>
        </w:rPr>
        <w:t>KLASA: 810-01/13-01/02</w:t>
      </w:r>
    </w:p>
    <w:p w:rsidR="000179CB" w:rsidRDefault="000179CB" w:rsidP="000179CB">
      <w:pPr>
        <w:tabs>
          <w:tab w:val="left" w:pos="5430"/>
        </w:tabs>
        <w:spacing w:after="0" w:line="240" w:lineRule="auto"/>
        <w:ind w:right="3969"/>
        <w:rPr>
          <w:b/>
        </w:rPr>
      </w:pPr>
      <w:r>
        <w:rPr>
          <w:b/>
        </w:rPr>
        <w:t>URBROJ:2117/07-05/01-20-6</w:t>
      </w:r>
    </w:p>
    <w:p w:rsidR="000179CB" w:rsidRDefault="000179CB" w:rsidP="000179CB">
      <w:pPr>
        <w:tabs>
          <w:tab w:val="left" w:pos="5430"/>
        </w:tabs>
        <w:spacing w:after="0" w:line="240" w:lineRule="auto"/>
        <w:ind w:right="3969"/>
        <w:rPr>
          <w:b/>
        </w:rPr>
      </w:pPr>
    </w:p>
    <w:p w:rsidR="000179CB" w:rsidRDefault="000179CB" w:rsidP="000179CB">
      <w:pPr>
        <w:tabs>
          <w:tab w:val="left" w:pos="5430"/>
        </w:tabs>
        <w:spacing w:after="0" w:line="240" w:lineRule="auto"/>
        <w:ind w:right="3969"/>
        <w:rPr>
          <w:b/>
        </w:rPr>
      </w:pPr>
      <w:r>
        <w:rPr>
          <w:b/>
        </w:rPr>
        <w:t>Trpanj, 21.04.2020.</w:t>
      </w:r>
    </w:p>
    <w:p w:rsidR="000179CB" w:rsidRDefault="000179CB" w:rsidP="000179CB">
      <w:pPr>
        <w:tabs>
          <w:tab w:val="left" w:pos="5430"/>
        </w:tabs>
        <w:spacing w:after="0" w:line="240" w:lineRule="auto"/>
        <w:ind w:right="3969"/>
        <w:rPr>
          <w:b/>
        </w:rPr>
      </w:pPr>
    </w:p>
    <w:p w:rsidR="000179CB" w:rsidRDefault="000179CB" w:rsidP="000179CB">
      <w:pPr>
        <w:tabs>
          <w:tab w:val="left" w:pos="5430"/>
        </w:tabs>
        <w:spacing w:after="0" w:line="240" w:lineRule="auto"/>
        <w:ind w:right="3969"/>
        <w:rPr>
          <w:b/>
        </w:rPr>
      </w:pPr>
    </w:p>
    <w:p w:rsidR="000179CB" w:rsidRDefault="000179CB" w:rsidP="000179CB">
      <w:pPr>
        <w:tabs>
          <w:tab w:val="left" w:pos="5430"/>
        </w:tabs>
        <w:spacing w:after="0" w:line="240" w:lineRule="auto"/>
        <w:ind w:right="3969"/>
        <w:rPr>
          <w:b/>
        </w:rPr>
      </w:pPr>
      <w:r>
        <w:rPr>
          <w:b/>
        </w:rPr>
        <w:t>PR</w:t>
      </w:r>
      <w:r w:rsidR="006B08E6">
        <w:rPr>
          <w:b/>
        </w:rPr>
        <w:t>I</w:t>
      </w:r>
      <w:r>
        <w:rPr>
          <w:b/>
        </w:rPr>
        <w:t>OPĆENJE ZA JAVNOST</w:t>
      </w:r>
    </w:p>
    <w:p w:rsidR="000179CB" w:rsidRDefault="000179CB" w:rsidP="000179CB">
      <w:pPr>
        <w:tabs>
          <w:tab w:val="left" w:pos="5430"/>
        </w:tabs>
        <w:spacing w:after="0" w:line="240" w:lineRule="auto"/>
        <w:ind w:right="3969"/>
        <w:rPr>
          <w:b/>
        </w:rPr>
      </w:pPr>
    </w:p>
    <w:p w:rsidR="00E15332" w:rsidRDefault="00E15332" w:rsidP="000179CB">
      <w:pPr>
        <w:pStyle w:val="NormalWeb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U Republici Hrvatskoj, prema statističkim podacima dolazi do smanjenja broja zaraženih COVID-om 19 posljednjih dana na radost i zadovoljstvo svih.</w:t>
      </w:r>
    </w:p>
    <w:p w:rsidR="00A02741" w:rsidRDefault="00A02741" w:rsidP="000179CB">
      <w:pPr>
        <w:pStyle w:val="NormalWeb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Ista je situacija i u DNŽ, kao i u Općini Trpanj di je stanje nepromijenjeno od zadnjeg priopćenja do dans.</w:t>
      </w:r>
    </w:p>
    <w:p w:rsidR="000179CB" w:rsidRDefault="000D751B" w:rsidP="000179CB">
      <w:pPr>
        <w:pStyle w:val="NormalWeb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O</w:t>
      </w:r>
      <w:r w:rsidR="00E15332">
        <w:rPr>
          <w:rFonts w:eastAsiaTheme="minorHAnsi" w:cstheme="minorBidi"/>
          <w:lang w:eastAsia="en-US"/>
        </w:rPr>
        <w:t xml:space="preserve">sjetno </w:t>
      </w:r>
      <w:r w:rsidR="00A02741">
        <w:rPr>
          <w:rFonts w:eastAsiaTheme="minorHAnsi" w:cstheme="minorBidi"/>
          <w:lang w:eastAsia="en-US"/>
        </w:rPr>
        <w:t>p</w:t>
      </w:r>
      <w:r w:rsidR="00E15332">
        <w:rPr>
          <w:rFonts w:eastAsiaTheme="minorHAnsi" w:cstheme="minorBidi"/>
          <w:lang w:eastAsia="en-US"/>
        </w:rPr>
        <w:t>oboljšanje epidemiološke slike</w:t>
      </w:r>
      <w:r w:rsidR="00B2004B">
        <w:rPr>
          <w:rFonts w:eastAsiaTheme="minorHAnsi" w:cstheme="minorBidi"/>
          <w:lang w:eastAsia="en-US"/>
        </w:rPr>
        <w:t xml:space="preserve"> na razini cijele države je</w:t>
      </w:r>
      <w:r w:rsidR="00A02741">
        <w:rPr>
          <w:rFonts w:eastAsiaTheme="minorHAnsi" w:cstheme="minorBidi"/>
          <w:lang w:eastAsia="en-US"/>
        </w:rPr>
        <w:t xml:space="preserve"> razlog da je </w:t>
      </w:r>
      <w:r w:rsidR="000179CB">
        <w:rPr>
          <w:rFonts w:eastAsiaTheme="minorHAnsi" w:cstheme="minorBidi"/>
          <w:lang w:eastAsia="en-US"/>
        </w:rPr>
        <w:t xml:space="preserve">Nacionalni Stožer CZ dana 19.04. godine, donio je nekoliko važnih Odluka o izmjena i dopuna ranije donesenih Odluka. Sve su objavjenje web stranici Općine Trpanja </w:t>
      </w:r>
      <w:hyperlink r:id="rId5" w:history="1">
        <w:r w:rsidR="000179CB" w:rsidRPr="001E336D">
          <w:rPr>
            <w:rStyle w:val="Hyperlink"/>
            <w:rFonts w:eastAsiaTheme="minorHAnsi" w:cstheme="minorBidi"/>
            <w:lang w:eastAsia="en-US"/>
          </w:rPr>
          <w:t>http://www.trpanj.hr/odluke-stozera-cz-republike-hrvatske-od-19-04-2020/</w:t>
        </w:r>
      </w:hyperlink>
      <w:r w:rsidR="001E2CE4">
        <w:rPr>
          <w:rFonts w:eastAsiaTheme="minorHAnsi" w:cstheme="minorBidi"/>
          <w:lang w:eastAsia="en-US"/>
        </w:rPr>
        <w:t xml:space="preserve"> Ovim Odlukama  uglavnom je produženo vrijeme važnosti </w:t>
      </w:r>
      <w:r w:rsidR="00E15332">
        <w:rPr>
          <w:rFonts w:eastAsiaTheme="minorHAnsi" w:cstheme="minorBidi"/>
          <w:lang w:eastAsia="en-US"/>
        </w:rPr>
        <w:t xml:space="preserve">navedenih </w:t>
      </w:r>
      <w:r w:rsidR="001E2CE4">
        <w:rPr>
          <w:rFonts w:eastAsiaTheme="minorHAnsi" w:cstheme="minorBidi"/>
          <w:lang w:eastAsia="en-US"/>
        </w:rPr>
        <w:t>odluk</w:t>
      </w:r>
      <w:r w:rsidR="00E15332">
        <w:rPr>
          <w:rFonts w:eastAsiaTheme="minorHAnsi" w:cstheme="minorBidi"/>
          <w:lang w:eastAsia="en-US"/>
        </w:rPr>
        <w:t>a</w:t>
      </w:r>
      <w:r w:rsidR="001E2CE4">
        <w:rPr>
          <w:rFonts w:eastAsiaTheme="minorHAnsi" w:cstheme="minorBidi"/>
          <w:lang w:eastAsia="en-US"/>
        </w:rPr>
        <w:t xml:space="preserve"> do 04.05.2020.g</w:t>
      </w:r>
      <w:r>
        <w:rPr>
          <w:rFonts w:eastAsiaTheme="minorHAnsi" w:cstheme="minorBidi"/>
          <w:lang w:eastAsia="en-US"/>
        </w:rPr>
        <w:t>odine</w:t>
      </w:r>
      <w:r w:rsidR="001E2CE4">
        <w:rPr>
          <w:rFonts w:eastAsiaTheme="minorHAnsi" w:cstheme="minorBidi"/>
          <w:lang w:eastAsia="en-US"/>
        </w:rPr>
        <w:t xml:space="preserve">. </w:t>
      </w:r>
    </w:p>
    <w:p w:rsidR="00C11BB0" w:rsidRDefault="000179CB" w:rsidP="00C11BB0">
      <w:pPr>
        <w:pStyle w:val="NormalWeb"/>
        <w:jc w:val="both"/>
      </w:pPr>
      <w:r>
        <w:t xml:space="preserve">Dana 20.04.202.godine Stožer CZ RH doni je Odluku o ukidanju nužne mjere zabrane napuštanja mjesta prebivališta i stalnog boravka na području Dubrovačko-neretvanske županije koja je također objavljena na istoj web stranici – </w:t>
      </w:r>
      <w:hyperlink r:id="rId6" w:history="1">
        <w:r w:rsidRPr="001E336D">
          <w:rPr>
            <w:rStyle w:val="Hyperlink"/>
          </w:rPr>
          <w:t>http://www.trpanj.hr/odluka-o-ukidanju-mjere-napustanja-prebivalista-i-boravista-u-dnz/</w:t>
        </w:r>
      </w:hyperlink>
      <w:r>
        <w:t xml:space="preserve"> </w:t>
      </w:r>
      <w:r w:rsidR="003773AF">
        <w:t xml:space="preserve">U odnosu na osobe s prebivalištem na području Općine Trpanj </w:t>
      </w:r>
      <w:r w:rsidR="001E2CE4">
        <w:t xml:space="preserve">ovom Odlukom </w:t>
      </w:r>
      <w:r w:rsidR="003773AF">
        <w:t xml:space="preserve">omogućeno </w:t>
      </w:r>
      <w:r w:rsidR="00C11BB0">
        <w:t xml:space="preserve">je tim osobama </w:t>
      </w:r>
      <w:r w:rsidR="001E2CE4">
        <w:t>kret</w:t>
      </w:r>
      <w:r w:rsidR="003773AF">
        <w:t>anje</w:t>
      </w:r>
      <w:r w:rsidR="001E2CE4">
        <w:t xml:space="preserve"> unutar </w:t>
      </w:r>
      <w:r w:rsidR="003773AF">
        <w:t xml:space="preserve">Poluotoka Pelješca </w:t>
      </w:r>
      <w:r w:rsidR="001E2CE4">
        <w:t>bez propusnica,</w:t>
      </w:r>
      <w:r w:rsidR="00C11BB0">
        <w:t xml:space="preserve"> aliuz pridržavanje svih epidemioloških mjera, dok je za</w:t>
      </w:r>
      <w:r w:rsidR="003773AF">
        <w:t xml:space="preserve"> sva kretanja izvan Polutoka Pelješca nužno je ishoditi e-propusnicu.</w:t>
      </w:r>
      <w:r w:rsidR="00C11BB0">
        <w:t xml:space="preserve"> </w:t>
      </w:r>
    </w:p>
    <w:p w:rsidR="000179CB" w:rsidRDefault="001E2CE4" w:rsidP="000179CB">
      <w:pPr>
        <w:pStyle w:val="NormalWeb"/>
        <w:jc w:val="both"/>
      </w:pPr>
      <w:r>
        <w:t>I dalje ostaje obveza pribavljanja e-propus</w:t>
      </w:r>
      <w:r w:rsidR="003773AF">
        <w:t>nice od Stožera CZ Općine Trpanj osobama koje nemaju prebivalište na području Općine Trpanj i koje mogu ishoditi propusnicu</w:t>
      </w:r>
      <w:r w:rsidR="00C11BB0">
        <w:t>,</w:t>
      </w:r>
      <w:r w:rsidR="003773AF">
        <w:t xml:space="preserve"> a žele doći na P</w:t>
      </w:r>
      <w:r>
        <w:t xml:space="preserve">oluotok Pelješac. </w:t>
      </w:r>
    </w:p>
    <w:p w:rsidR="00A02741" w:rsidRDefault="00A02741" w:rsidP="000179CB">
      <w:pPr>
        <w:pStyle w:val="NormalWeb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U periodu od 29.04.- 02.05 2020.godine, odlukom Vatrogasne zajednice DNŽ  dozvoljeno je paljenje vatre na otvorenom uz poštovanje svih sigurnosnih mjera </w:t>
      </w:r>
      <w:hyperlink r:id="rId7" w:history="1">
        <w:r w:rsidRPr="001E336D">
          <w:rPr>
            <w:rStyle w:val="Hyperlink"/>
            <w:rFonts w:eastAsiaTheme="minorHAnsi" w:cstheme="minorBidi"/>
            <w:lang w:eastAsia="en-US"/>
          </w:rPr>
          <w:t>http://www.trpanj.hr/odluka-o-dozvoli-paljenja-vatre-na-otvorenom-prostoru-od-29-04-02-05-2020-g/</w:t>
        </w:r>
      </w:hyperlink>
    </w:p>
    <w:p w:rsidR="000179CB" w:rsidRDefault="000179CB" w:rsidP="000179CB">
      <w:pPr>
        <w:pStyle w:val="NormalWeb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Na području Općine Trpanj uredno se poštuju mjere nacionalnog Stožera CZ, tako da nije bilo zabilježenih kršenja mjera, zahvaljujući stalnoj ophodnji i reakciji DVD-a i policije, radi čega je i epidemiološka situacija na području Općine dobra – nepromjenjen</w:t>
      </w:r>
      <w:r w:rsidR="00C11BB0">
        <w:rPr>
          <w:rFonts w:eastAsiaTheme="minorHAnsi" w:cstheme="minorBidi"/>
          <w:lang w:eastAsia="en-US"/>
        </w:rPr>
        <w:t>a</w:t>
      </w:r>
      <w:r>
        <w:rPr>
          <w:rFonts w:eastAsiaTheme="minorHAnsi" w:cstheme="minorBidi"/>
          <w:lang w:eastAsia="en-US"/>
        </w:rPr>
        <w:t xml:space="preserve"> u odonosu na priopćenje ovog Stožera od </w:t>
      </w:r>
      <w:r w:rsidR="00A02741">
        <w:rPr>
          <w:rFonts w:eastAsiaTheme="minorHAnsi" w:cstheme="minorBidi"/>
          <w:lang w:eastAsia="en-US"/>
        </w:rPr>
        <w:t>1</w:t>
      </w:r>
      <w:r>
        <w:rPr>
          <w:rFonts w:eastAsiaTheme="minorHAnsi" w:cstheme="minorBidi"/>
          <w:lang w:eastAsia="en-US"/>
        </w:rPr>
        <w:t>0.0</w:t>
      </w:r>
      <w:r w:rsidR="00A02741">
        <w:rPr>
          <w:rFonts w:eastAsiaTheme="minorHAnsi" w:cstheme="minorBidi"/>
          <w:lang w:eastAsia="en-US"/>
        </w:rPr>
        <w:t>4</w:t>
      </w:r>
      <w:r>
        <w:rPr>
          <w:rFonts w:eastAsiaTheme="minorHAnsi" w:cstheme="minorBidi"/>
          <w:lang w:eastAsia="en-US"/>
        </w:rPr>
        <w:t xml:space="preserve">.2020.g. </w:t>
      </w:r>
    </w:p>
    <w:p w:rsidR="000179CB" w:rsidRDefault="000179CB" w:rsidP="000179CB">
      <w:pPr>
        <w:jc w:val="both"/>
      </w:pPr>
      <w:r>
        <w:lastRenderedPageBreak/>
        <w:t>Nužno je i obvezno  poštovati socijalnu distancu  (najmanje 2 m međusobne udaljenosti) te  ne zadržavati se  na javnim prostorima. Svako opuštanje i kršenje ovih mjera značilo bi mogućnost  širenja zaraze što, vjerujemo, nikome nije cilj. Još uvijek je opasnost tu.  Zato ponovo i opet apeliramo da ostanete doma, a ako baš morate izaći van, pridržavajte se navedenih mjera i pravila ponašanja, jer samo tako ćemo, zajedničkim snagama, prevladati Korona zarazu.</w:t>
      </w:r>
      <w:r w:rsidR="00C11BB0">
        <w:t xml:space="preserve"> Trenutna relativno dobra epidemiološka slika bi se kršenjem tih mjera lako mogla ponovo pogoršati. </w:t>
      </w:r>
    </w:p>
    <w:p w:rsidR="000179CB" w:rsidRDefault="000179CB" w:rsidP="00A02741">
      <w:pPr>
        <w:pStyle w:val="NormalWeb"/>
        <w:jc w:val="both"/>
        <w:rPr>
          <w:b/>
        </w:rPr>
      </w:pPr>
      <w:r>
        <w:t xml:space="preserve">Stožer zahvaljuje građanima na primjerenom </w:t>
      </w:r>
      <w:r w:rsidR="00A02741">
        <w:t xml:space="preserve">i odgovornom </w:t>
      </w:r>
      <w:r>
        <w:t>ponašanju i suradnji</w:t>
      </w:r>
      <w:r w:rsidR="00A02741">
        <w:t>.</w:t>
      </w:r>
    </w:p>
    <w:p w:rsidR="000179CB" w:rsidRDefault="000179CB" w:rsidP="000179CB">
      <w:pPr>
        <w:pStyle w:val="NormalWeb"/>
        <w:jc w:val="both"/>
      </w:pPr>
      <w:r>
        <w:t xml:space="preserve">Pratite nas i dalje putem web stranice Općine Trpanj </w:t>
      </w:r>
    </w:p>
    <w:p w:rsidR="000179CB" w:rsidRDefault="00A77C4E" w:rsidP="000179CB">
      <w:pPr>
        <w:pStyle w:val="NormalWeb"/>
        <w:jc w:val="both"/>
      </w:pPr>
      <w:hyperlink r:id="rId8" w:history="1">
        <w:r w:rsidR="000179CB">
          <w:rPr>
            <w:rStyle w:val="Hyperlink"/>
          </w:rPr>
          <w:t>www.trpanj.hr</w:t>
        </w:r>
      </w:hyperlink>
      <w:r w:rsidR="000179CB">
        <w:tab/>
      </w:r>
      <w:r w:rsidR="000179CB">
        <w:tab/>
      </w:r>
    </w:p>
    <w:p w:rsidR="000179CB" w:rsidRDefault="000179CB" w:rsidP="000179CB">
      <w:pPr>
        <w:pStyle w:val="NormalWeb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0179CB" w:rsidRDefault="000179CB" w:rsidP="000179CB">
      <w:pPr>
        <w:pStyle w:val="NormalWeb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73AF">
        <w:t xml:space="preserve">  </w:t>
      </w:r>
      <w:r>
        <w:t>Stožer CZ Općine Trpanj</w:t>
      </w:r>
    </w:p>
    <w:p w:rsidR="000179CB" w:rsidRDefault="000179CB" w:rsidP="000179CB">
      <w:pPr>
        <w:jc w:val="both"/>
      </w:pP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9CB"/>
    <w:rsid w:val="000179CB"/>
    <w:rsid w:val="000D4A4D"/>
    <w:rsid w:val="000D751B"/>
    <w:rsid w:val="001129D4"/>
    <w:rsid w:val="001E2CE4"/>
    <w:rsid w:val="00325C9F"/>
    <w:rsid w:val="003773AF"/>
    <w:rsid w:val="006B08E6"/>
    <w:rsid w:val="00723511"/>
    <w:rsid w:val="00824ACF"/>
    <w:rsid w:val="00A02741"/>
    <w:rsid w:val="00A77C4E"/>
    <w:rsid w:val="00B2004B"/>
    <w:rsid w:val="00BB4972"/>
    <w:rsid w:val="00C11BB0"/>
    <w:rsid w:val="00E15332"/>
    <w:rsid w:val="00E7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9C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179CB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9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panj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rpanj.hr/odluka-o-dozvoli-paljenja-vatre-na-otvorenom-prostoru-od-29-04-02-05-2020-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panj.hr/odluka-o-ukidanju-mjere-napustanja-prebivalista-i-boravista-u-dnz/" TargetMode="External"/><Relationship Id="rId5" Type="http://schemas.openxmlformats.org/officeDocument/2006/relationships/hyperlink" Target="http://www.trpanj.hr/odluke-stozera-cz-republike-hrvatske-od-19-04-2020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3</cp:revision>
  <dcterms:created xsi:type="dcterms:W3CDTF">2020-04-21T10:48:00Z</dcterms:created>
  <dcterms:modified xsi:type="dcterms:W3CDTF">2020-04-22T11:46:00Z</dcterms:modified>
</cp:coreProperties>
</file>