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1A0E03" w:rsidRPr="001A0E03" w:rsidTr="001A0E0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1A0E03" w:rsidRPr="001A0E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1A0E03" w:rsidRPr="001A0E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1A0E03" w:rsidRPr="001A0E0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1A0E03" w:rsidRPr="001A0E0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A0E03" w:rsidRPr="001A0E03" w:rsidRDefault="001A0E03" w:rsidP="001A0E03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1A0E0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Lokalna akcijska grupa “LAG 5” </w:t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otvara javno savjetovanje za 4. izmjenu Lokalne razvojne strategije</w:t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.</w:t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Pozivamo Vas da </w:t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ispunite </w:t>
                                    </w:r>
                                    <w:hyperlink r:id="rId4" w:tgtFrame="_blank" w:history="1">
                                      <w:r w:rsidRPr="001A0E03">
                                        <w:rPr>
                                          <w:rFonts w:eastAsia="Times New Roman" w:cs="Times New Roman"/>
                                          <w:b/>
                                          <w:bCs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online upitnik</w:t>
                                      </w:r>
                                    </w:hyperlink>
                                    <w:r w:rsidRPr="001A0E0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, a kako bismo zajedno osigurali da još bolje odgovorimo potrebama dionika i ostvarenju razvojnih ciljeva i vizije LAG 5 područja.</w:t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Online informativna radionica</w:t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 o natječajima iz Lokalne razvojne strategije će se održati </w:t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u</w:t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 </w:t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petak 24.04.2020. u 10:00 sati.</w:t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Moći ćete ju pratiti na </w:t>
                                    </w:r>
                                    <w:hyperlink r:id="rId5" w:tgtFrame="_blank" w:history="1">
                                      <w:r w:rsidRPr="001A0E03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ovoj poveznici</w:t>
                                      </w:r>
                                    </w:hyperlink>
                                    <w:r w:rsidRPr="001A0E0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.</w:t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Lokalna razvojna strategija (LRS)</w:t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je strateški dokument LAG-a 5, usklađen s ciljevima LEADER-a i PRR RH, izrađen 2016. Na temelju analize stanja, identificiranih razvojnih problema i mogućnosti ali i prednosti područja, dionici i članovi su utvrdili viziju i strateške ciljeve razvoja LAG-a 5. Definirali su i mjere i tipove operacija/razvojne projekte čija će provedba osigurati ostvarenje ciljeva i doprinijeti ostvarenju vizije LAG-a 5.</w:t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Javnim savjetovanjem će se ispitati interes za prijavu na pojedine natječaje predviđene LRS-om. Sukladno rezultatima, sredstva predviđena LRS-om za provedbu pojedinih mjera/tipova operacija realocirat će se na mjere za koje se pokaže veći interes te će se mijenjati i iznos potpore za provedbu razvojnih projekata. Na taj način ćemo osigurati da provedba LRS što bolje odgovara potrebama dionika i rezultira boljim i bržim ispunjenjem definiranih razvojnih ciljeva</w:t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Pregled mjera/tipova operacija:</w:t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1. TO 1.1.1. (TO 4.1.1. PRR-a RH) Restrukturiranje, modernizacija i povećanje konkurentnosti poljoprivrednih gospodarstava</w:t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Svrha:</w:t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Ulaganje u poljoprivrednu proizvodnju kako bi se poboljšala ukupna učinkovitost i održivost poljoprivrednih gospodarstava, uključujući zaštitu okoliša i prilagodbu klimatskim promjenama. Ulaganja u nove i inovativne tehnologije doprinijet će smanjenju troškova proizvodnje i poboljšanju kvalitete poljoprivrednih proizvoda, kao i otvaranju novih radnih mjesta i njihovoj održivosti.</w:t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Intenzitet potpore:</w:t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</w:t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do 50%</w:t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prihvatljivih troškova projekta. Za mlade poljoprivrednike intenzitet potpore uvećava se za </w:t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20%</w:t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.</w:t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Najniža vrijednost potpore</w:t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po projektu: 5.000 EUR u kunskoj protuvrijednosti.</w:t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2. TO 1.1.4. (TO 6.3.1. PRR-a RH) Potpora razvoju malih poljoprivrednih gospodarstava</w:t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Svrha:</w:t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Pomoć malim poljoprivrednim gospodarstvima u njihovu prijelazu na tržišno orijentiranu proizvodnju, održivom razvoju, uključenje članova gospodarstva u rad na poljoprivrednom gospodarstvu, u svrhu zarade dovoljno prihoda za dostojanstven život za ostanak na ruralnom području čime se pridonosi smanjenju nezaposlenosti na ruralnom području.</w:t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Visina potpore</w:t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po projektu iznosi 15.000 EUR-a u kunskoj protuvrijednosti.</w:t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Intenzitet potpore:</w:t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potpora se dodjeljuje u obliku paušalnog iznosa.</w:t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3. TO 2.1.2. (TO 6.4.1. PRR-a RH) Ulaganja u razvoj nepoljoprivrednih djelatnosti u ruralnim područjima</w:t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Svrha:</w:t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Razvoj postojeće nepoljoprivredne djelatnosti uz očuvanje postojećih ili stvaranje </w:t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lastRenderedPageBreak/>
                                      <w:t>novih radnih mjesta s ciljem smanjenja depopulacije i poticanja održivog razvoja ruralnih područja.</w:t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Intenzitet potpore:</w:t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do 100% prihvatljivih troškova.</w:t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Najniža vrijednost potpore:</w:t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25.000,00 EUR.</w:t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Za sva pitanja slobodno nam se obratite na </w:t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e-mail ured@lag5.hr.</w:t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1A0E03" w:rsidRPr="001A0E03" w:rsidRDefault="001A0E03" w:rsidP="001A0E03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1A0E03" w:rsidRPr="001A0E03" w:rsidRDefault="001A0E03" w:rsidP="001A0E03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1A0E03" w:rsidRPr="001A0E03" w:rsidRDefault="001A0E03" w:rsidP="001A0E03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1A0E03" w:rsidRPr="001A0E03" w:rsidRDefault="001A0E03" w:rsidP="001A0E03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1A0E03" w:rsidRPr="001A0E03" w:rsidTr="001A0E0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1A0E03" w:rsidRPr="001A0E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1A0E03" w:rsidRPr="001A0E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1A0E03" w:rsidRPr="001A0E0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1A0E03" w:rsidRPr="001A0E0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A0E03" w:rsidRPr="001A0E03" w:rsidRDefault="001A0E03" w:rsidP="001A0E03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1A0E0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lastRenderedPageBreak/>
                                      <w:t>Lokalna akcijska grupa ''LAG 5''</w:t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1A0E0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1A0E03" w:rsidRPr="001A0E03" w:rsidRDefault="001A0E03" w:rsidP="001A0E03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1A0E03" w:rsidRPr="001A0E03" w:rsidRDefault="001A0E03" w:rsidP="001A0E03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1A0E03" w:rsidRPr="001A0E03" w:rsidRDefault="001A0E03" w:rsidP="001A0E03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1A0E03" w:rsidRPr="001A0E03" w:rsidRDefault="001A0E03" w:rsidP="001A0E03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</w:tbl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0E03"/>
    <w:rsid w:val="000D4A4D"/>
    <w:rsid w:val="001129D4"/>
    <w:rsid w:val="001A0E03"/>
    <w:rsid w:val="002F5D4F"/>
    <w:rsid w:val="00325C9F"/>
    <w:rsid w:val="00723511"/>
    <w:rsid w:val="00824ACF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A0E0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A0E0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A0E03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g5.us3.list-manage.com/track/click?u=c2ea6255e95561e2901ff0074&amp;id=393d6766b6&amp;e=adb01ff26c" TargetMode="External"/><Relationship Id="rId4" Type="http://schemas.openxmlformats.org/officeDocument/2006/relationships/hyperlink" Target="https://lag5.us3.list-manage.com/track/click?u=c2ea6255e95561e2901ff0074&amp;id=cd2fe8d6af&amp;e=adb01ff2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2979</Characters>
  <Application>Microsoft Office Word</Application>
  <DocSecurity>0</DocSecurity>
  <Lines>24</Lines>
  <Paragraphs>6</Paragraphs>
  <ScaleCrop>false</ScaleCrop>
  <Company>Grizli777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2020-04-21T10:46:00Z</dcterms:created>
  <dcterms:modified xsi:type="dcterms:W3CDTF">2020-04-21T10:46:00Z</dcterms:modified>
</cp:coreProperties>
</file>