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1C" w:rsidRPr="00ED251C" w:rsidRDefault="00ED251C" w:rsidP="00ED251C">
      <w:pPr>
        <w:spacing w:after="0" w:line="240" w:lineRule="auto"/>
        <w:rPr>
          <w:rFonts w:eastAsia="Times New Roman" w:cs="Times New Roman"/>
          <w:lang w:eastAsia="hr-HR"/>
        </w:rPr>
      </w:pPr>
      <w:hyperlink r:id="rId5" w:history="1">
        <w:r w:rsidRPr="00ED251C">
          <w:rPr>
            <w:rFonts w:eastAsia="Times New Roman" w:cs="Times New Roman"/>
            <w:color w:val="0000FF"/>
            <w:u w:val="single"/>
            <w:lang w:eastAsia="hr-HR"/>
          </w:rPr>
          <w:t>KLIKNITE OVDJE ZA PRIKAZ U WEB PREGLEDNIKU</w:t>
        </w:r>
      </w:hyperlink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163"/>
        <w:gridCol w:w="8100"/>
        <w:gridCol w:w="163"/>
        <w:gridCol w:w="287"/>
      </w:tblGrid>
      <w:tr w:rsidR="00ED251C" w:rsidRPr="00ED251C" w:rsidTr="00ED251C">
        <w:trPr>
          <w:tblCellSpacing w:w="15" w:type="dxa"/>
        </w:trPr>
        <w:tc>
          <w:tcPr>
            <w:tcW w:w="9000" w:type="dxa"/>
            <w:gridSpan w:val="5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D251C" w:rsidRPr="00ED251C" w:rsidTr="00ED251C">
        <w:trPr>
          <w:trHeight w:val="1200"/>
          <w:tblCellSpacing w:w="15" w:type="dxa"/>
        </w:trPr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800" w:type="dxa"/>
            <w:gridSpan w:val="3"/>
            <w:vAlign w:val="center"/>
            <w:hideMark/>
          </w:tcPr>
          <w:p w:rsidR="00ED251C" w:rsidRPr="00ED251C" w:rsidRDefault="00ED251C" w:rsidP="00ED251C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ED251C">
              <w:rPr>
                <w:rFonts w:eastAsia="Times New Roman" w:cs="Times New Roman"/>
                <w:b/>
                <w:bCs/>
                <w:sz w:val="27"/>
                <w:szCs w:val="27"/>
                <w:lang w:eastAsia="hr-HR"/>
              </w:rPr>
              <w:br/>
              <w:t> Intezitet potpore iznosi 50% troškova</w:t>
            </w:r>
            <w:r w:rsidRPr="00ED251C">
              <w:rPr>
                <w:rFonts w:eastAsia="Times New Roman" w:cs="Times New Roman"/>
                <w:b/>
                <w:bCs/>
                <w:sz w:val="27"/>
                <w:szCs w:val="27"/>
                <w:lang w:eastAsia="hr-HR"/>
              </w:rPr>
              <w:br/>
              <w:t> </w:t>
            </w:r>
          </w:p>
          <w:p w:rsidR="00ED251C" w:rsidRPr="00ED251C" w:rsidRDefault="00ED251C" w:rsidP="00ED251C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lang w:eastAsia="hr-HR"/>
              </w:rPr>
            </w:pPr>
            <w:r w:rsidRPr="00ED251C">
              <w:rPr>
                <w:rFonts w:eastAsia="Times New Roman" w:cs="Times New Roman"/>
                <w:b/>
                <w:bCs/>
                <w:lang w:eastAsia="hr-HR"/>
              </w:rPr>
              <w:t>Prijave od danas!</w:t>
            </w:r>
          </w:p>
        </w:tc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D251C" w:rsidRPr="00ED251C" w:rsidTr="00ED251C">
        <w:trPr>
          <w:trHeight w:val="300"/>
          <w:tblCellSpacing w:w="15" w:type="dxa"/>
        </w:trPr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2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D251C" w:rsidRPr="00ED251C" w:rsidTr="00ED251C">
        <w:trPr>
          <w:tblCellSpacing w:w="15" w:type="dxa"/>
        </w:trPr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200" w:type="dxa"/>
            <w:vAlign w:val="center"/>
            <w:hideMark/>
          </w:tcPr>
          <w:p w:rsidR="00ED251C" w:rsidRPr="00ED251C" w:rsidRDefault="00ED251C" w:rsidP="00ED251C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</w:pPr>
            <w:r w:rsidRPr="00ED251C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  <w:t>Danas je otvoren natječaj iz operacije 4.2.2. ”Korištenje obnovljivih izvora energije”, u svrhu učinkovitog  korištenja  energije, u vrijednosti od 70 milijuna HRK. Natječajem se potiče izgradnja i opremanje objekata za proizvodnju energije iz obnovljivih izvora (sunca ili biomase) za potrebe proizvodnih i prerađivačkih pogona u poljoprivredi.</w:t>
            </w:r>
            <w:r w:rsidRPr="00ED251C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  <w:br/>
            </w:r>
            <w:r w:rsidRPr="00ED251C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  <w:br/>
            </w:r>
            <w:r w:rsidRPr="00ED251C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u w:val="single"/>
                <w:lang w:eastAsia="hr-HR"/>
              </w:rPr>
              <w:t>Prihvatljivi prijavitelji</w:t>
            </w:r>
          </w:p>
          <w:p w:rsidR="00ED251C" w:rsidRPr="00ED251C" w:rsidRDefault="00ED251C" w:rsidP="00ED25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Fizičke i pravne osobe registrirane za preradu poljoprivrednih proizvoda iz Priloga I. Ugovoru o funkcioniranju EU-a (mikro, mala, srednja i velika poduzeća, uključujući početnike koji imaju registriran objekt u odgovarajućim registrima objekata za poslovanje s hranom životinjskog ili ne životinjskog porijekla kraće od dvije godine</w:t>
            </w:r>
          </w:p>
          <w:p w:rsidR="00ED251C" w:rsidRPr="00ED251C" w:rsidRDefault="00ED251C" w:rsidP="00ED25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Fizičke i pravne osobe upisane u Upisnik poljoprivrednika (mikro, mala, srednja i velika poduzeća) koje nisu registrirane za preradu pod uvjetom da najkasnije u trenutku podnošenja konačnog zahtjeva za isplatu budu registrirane za preradu poljoprivrednih proizvoda  iz Priloga I Ugovoru u odgovarajućim registrima/upisnicima</w:t>
            </w:r>
          </w:p>
          <w:p w:rsidR="00ED251C" w:rsidRPr="00ED251C" w:rsidRDefault="00ED251C" w:rsidP="00ED25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b/>
                <w:bCs/>
                <w:u w:val="single"/>
                <w:lang w:eastAsia="hr-HR"/>
              </w:rPr>
              <w:t>Razina i visina potpore</w:t>
            </w:r>
          </w:p>
          <w:p w:rsidR="00ED251C" w:rsidRPr="00ED251C" w:rsidRDefault="00ED251C" w:rsidP="00ED25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Intenzitet potpore iznosi do 50% od ukupno prihvatljivih troškova</w:t>
            </w:r>
          </w:p>
          <w:p w:rsidR="00ED251C" w:rsidRPr="00ED251C" w:rsidRDefault="00ED251C" w:rsidP="00ED25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Iznos potpore je od 15.000 EUR do 1.000.000,00 EUR (do 200.000 EUR za početnike)</w:t>
            </w:r>
          </w:p>
          <w:p w:rsidR="00ED251C" w:rsidRPr="00ED251C" w:rsidRDefault="00ED251C" w:rsidP="00ED25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lastRenderedPageBreak/>
              <w:br/>
            </w:r>
            <w:r w:rsidRPr="00ED251C">
              <w:rPr>
                <w:rFonts w:eastAsia="Times New Roman" w:cs="Times New Roman"/>
                <w:b/>
                <w:bCs/>
                <w:u w:val="single"/>
                <w:lang w:eastAsia="hr-HR"/>
              </w:rPr>
              <w:t>Prihvatljive aktivnosti</w:t>
            </w:r>
          </w:p>
          <w:p w:rsidR="00ED251C" w:rsidRPr="00ED251C" w:rsidRDefault="00ED251C" w:rsidP="00ED25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Građenje, rekonstrukcija i opremanje objekata za prijem, obradu i skladištenje sirovine za proizvodnju energije iz obnovljivih izvora s pripadajućom opremom i infrastrukturom</w:t>
            </w:r>
          </w:p>
          <w:p w:rsidR="00ED251C" w:rsidRPr="00ED251C" w:rsidRDefault="00ED251C" w:rsidP="00ED25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Građenje, rekonstrukcija i opremanje postrojenja/prostora za proizvodnju energije iz obnovljivih izvora (biomasa i sunce) za potrebe vlastitih proizvodnih pogona, s pripadajućom opremom i infrastrukturom</w:t>
            </w:r>
          </w:p>
          <w:p w:rsidR="00ED251C" w:rsidRPr="00ED251C" w:rsidRDefault="00ED251C" w:rsidP="00ED25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Opći troškovi (troškovi pripreme poslovnog plana, troškovi pripreme dokumentacije, troškovi projektno-tehničke dokumentacije, geodetskih podloga, elaborata i trošak nadzora)</w:t>
            </w:r>
          </w:p>
          <w:p w:rsidR="00ED251C" w:rsidRPr="00ED251C" w:rsidRDefault="00ED251C" w:rsidP="00ED25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Nematerijalni troškovi (kupnja ili razvoj računalnih programa, kupnja prava na patente i licence, zaštita autorskih prava, registracija i održavanje žigova, ostali nematerijalni troškovi povezani s materijalnim ulaganjem)</w:t>
            </w:r>
          </w:p>
          <w:p w:rsidR="00ED251C" w:rsidRPr="00ED251C" w:rsidRDefault="00ED251C" w:rsidP="00ED25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b/>
                <w:bCs/>
                <w:u w:val="single"/>
                <w:lang w:eastAsia="hr-HR"/>
              </w:rPr>
              <w:t>VAŽNO:</w:t>
            </w:r>
            <w:r w:rsidRPr="00ED251C">
              <w:rPr>
                <w:rFonts w:eastAsia="Times New Roman" w:cs="Times New Roman"/>
                <w:lang w:eastAsia="hr-HR"/>
              </w:rPr>
              <w:br/>
              <w:t> </w:t>
            </w:r>
          </w:p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>Ulaganja u obnovljive izvore energije u sklopu ovog natječaja prihvatljiva su za vinare tj. za djelatnost preradu grožđa za proizvodnju vina, s obzirom da u ista nisu prihvatljiva u sklopu mjere Ulaganja iz Nacionalnog programa pomoći sektoru vina za razdoblje od 2019. - 2023.</w:t>
            </w:r>
          </w:p>
          <w:p w:rsidR="00ED251C" w:rsidRPr="00ED251C" w:rsidRDefault="00ED251C" w:rsidP="00ED25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br/>
            </w:r>
            <w:r w:rsidRPr="00ED251C">
              <w:rPr>
                <w:rFonts w:eastAsia="Times New Roman" w:cs="Times New Roman"/>
                <w:b/>
                <w:bCs/>
                <w:lang w:eastAsia="hr-HR"/>
              </w:rPr>
              <w:t>Natječaj je otvoren do 30. lipnja 2020., do 12 sati.</w:t>
            </w:r>
          </w:p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br/>
              <w:t xml:space="preserve">Više o natječaju možete pronaći </w:t>
            </w:r>
            <w:hyperlink r:id="rId6" w:history="1">
              <w:r w:rsidRPr="00ED251C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ovdje</w:t>
              </w:r>
            </w:hyperlink>
            <w:hyperlink r:id="rId7" w:history="1">
              <w:r w:rsidRPr="00ED251C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.</w:t>
              </w:r>
            </w:hyperlink>
            <w:r w:rsidRPr="00ED251C">
              <w:rPr>
                <w:rFonts w:eastAsia="Times New Roman" w:cs="Times New Roman"/>
                <w:lang w:eastAsia="hr-HR"/>
              </w:rPr>
              <w:br/>
              <w:t> </w:t>
            </w:r>
          </w:p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hyperlink r:id="rId8" w:history="1">
              <w:r w:rsidRPr="00ED251C">
                <w:rPr>
                  <w:rFonts w:eastAsia="Times New Roman" w:cs="Times New Roman"/>
                  <w:color w:val="0000FF"/>
                  <w:u w:val="single"/>
                  <w:lang w:eastAsia="hr-HR"/>
                </w:rPr>
                <w:t>www.eufondovi.hr</w:t>
              </w:r>
            </w:hyperlink>
            <w:r w:rsidRPr="00ED251C"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D251C">
              <w:rPr>
                <w:rFonts w:eastAsia="Times New Roman" w:cs="Times New Roman"/>
                <w:lang w:eastAsia="hr-HR"/>
              </w:rPr>
              <w:t xml:space="preserve">___________________________________________________________________ </w:t>
            </w:r>
            <w:r w:rsidRPr="00ED251C">
              <w:rPr>
                <w:rFonts w:eastAsia="Times New Roman" w:cs="Times New Roman"/>
                <w:i/>
                <w:iCs/>
                <w:lang w:eastAsia="hr-HR"/>
              </w:rPr>
              <w:t xml:space="preserve"> </w:t>
            </w:r>
          </w:p>
        </w:tc>
        <w:tc>
          <w:tcPr>
            <w:tcW w:w="3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D251C" w:rsidRPr="00ED251C" w:rsidTr="00ED251C">
        <w:trPr>
          <w:trHeight w:val="300"/>
          <w:tblCellSpacing w:w="15" w:type="dxa"/>
        </w:trPr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2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0" w:type="dxa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D251C" w:rsidRPr="00ED251C" w:rsidTr="00ED251C">
        <w:trPr>
          <w:tblCellSpacing w:w="15" w:type="dxa"/>
        </w:trPr>
        <w:tc>
          <w:tcPr>
            <w:tcW w:w="9000" w:type="dxa"/>
            <w:gridSpan w:val="5"/>
            <w:vAlign w:val="center"/>
            <w:hideMark/>
          </w:tcPr>
          <w:p w:rsidR="00ED251C" w:rsidRPr="00ED251C" w:rsidRDefault="00ED251C" w:rsidP="00ED251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ED251C" w:rsidRPr="00ED251C" w:rsidRDefault="00ED251C" w:rsidP="00ED251C">
      <w:pPr>
        <w:spacing w:after="0" w:line="240" w:lineRule="auto"/>
        <w:rPr>
          <w:rFonts w:eastAsia="Times New Roman" w:cs="Times New Roman"/>
          <w:lang w:eastAsia="hr-HR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BDF"/>
    <w:multiLevelType w:val="multilevel"/>
    <w:tmpl w:val="440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18BA"/>
    <w:multiLevelType w:val="multilevel"/>
    <w:tmpl w:val="8C3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1299F"/>
    <w:multiLevelType w:val="multilevel"/>
    <w:tmpl w:val="0DE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51C"/>
    <w:rsid w:val="000D4A4D"/>
    <w:rsid w:val="001129D4"/>
    <w:rsid w:val="00325C9F"/>
    <w:rsid w:val="00723511"/>
    <w:rsid w:val="00824ACF"/>
    <w:rsid w:val="009C412C"/>
    <w:rsid w:val="00BB4972"/>
    <w:rsid w:val="00E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ED251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D251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ED251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51C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D251C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ED251C"/>
    <w:rPr>
      <w:rFonts w:eastAsia="Times New Roman" w:cs="Times New Roman"/>
      <w:b/>
      <w:bCs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D251C"/>
    <w:rPr>
      <w:color w:val="0000FF"/>
      <w:u w:val="single"/>
    </w:rPr>
  </w:style>
  <w:style w:type="character" w:customStyle="1" w:styleId="acymailingonline">
    <w:name w:val="acymailing_online"/>
    <w:basedOn w:val="DefaultParagraphFont"/>
    <w:rsid w:val="00ED251C"/>
  </w:style>
  <w:style w:type="paragraph" w:styleId="NormalWeb">
    <w:name w:val="Normal (Web)"/>
    <w:basedOn w:val="Normal"/>
    <w:uiPriority w:val="99"/>
    <w:semiHidden/>
    <w:unhideWhenUsed/>
    <w:rsid w:val="00ED251C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ED251C"/>
    <w:rPr>
      <w:b/>
      <w:bCs/>
    </w:rPr>
  </w:style>
  <w:style w:type="character" w:styleId="Emphasis">
    <w:name w:val="Emphasis"/>
    <w:basedOn w:val="DefaultParagraphFont"/>
    <w:uiPriority w:val="20"/>
    <w:qFormat/>
    <w:rsid w:val="00ED2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fondovi.hr/?acm=36322_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fondovi.hr/natjecaji/najava-otvoreno-zatvoreno/4-2-2-koristenje-obnovljivih-izvora-energije?acm=36322_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fondovi.hr/natjecaji/najava-otvoreno-zatvoreno/podmjera-4-2?acm=36322_194" TargetMode="External"/><Relationship Id="rId5" Type="http://schemas.openxmlformats.org/officeDocument/2006/relationships/hyperlink" Target="http://eufondovi.hr/index.php?option=com_acymailing&amp;ctrl=archive&amp;task=view&amp;mailid=194&amp;key=KNx9EA4l&amp;subid=36322-FutIJglpfITEB2&amp;tmpl=component&amp;acm=36322_1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2020-03-20T06:37:00Z</dcterms:created>
  <dcterms:modified xsi:type="dcterms:W3CDTF">2020-03-20T06:40:00Z</dcterms:modified>
</cp:coreProperties>
</file>