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3A1" w:rsidRDefault="00BE63A1" w:rsidP="00BE63A1">
      <w:pPr>
        <w:spacing w:before="100" w:beforeAutospacing="1" w:after="100" w:afterAutospacing="1" w:line="240" w:lineRule="auto"/>
        <w:outlineLvl w:val="2"/>
        <w:rPr>
          <w:rFonts w:eastAsia="Times New Roman" w:cs="Times New Roman"/>
          <w:b/>
          <w:bCs/>
          <w:sz w:val="27"/>
          <w:szCs w:val="27"/>
          <w:lang w:eastAsia="hr-HR"/>
        </w:rPr>
      </w:pPr>
      <w:r>
        <w:rPr>
          <w:rFonts w:eastAsia="Times New Roman" w:cs="Times New Roman"/>
          <w:b/>
          <w:bCs/>
          <w:sz w:val="27"/>
          <w:szCs w:val="27"/>
          <w:lang w:eastAsia="hr-HR"/>
        </w:rPr>
        <w:t>Ministarstvo turizma</w:t>
      </w:r>
    </w:p>
    <w:p w:rsidR="00BE63A1" w:rsidRPr="00BE63A1" w:rsidRDefault="00BE63A1" w:rsidP="00BE63A1">
      <w:pPr>
        <w:spacing w:before="100" w:beforeAutospacing="1" w:after="100" w:afterAutospacing="1" w:line="240" w:lineRule="auto"/>
        <w:outlineLvl w:val="2"/>
        <w:rPr>
          <w:rFonts w:eastAsia="Times New Roman" w:cs="Times New Roman"/>
          <w:b/>
          <w:bCs/>
          <w:sz w:val="27"/>
          <w:szCs w:val="27"/>
          <w:lang w:eastAsia="hr-HR"/>
        </w:rPr>
      </w:pPr>
      <w:r w:rsidRPr="00BE63A1">
        <w:rPr>
          <w:rFonts w:eastAsia="Times New Roman" w:cs="Times New Roman"/>
          <w:b/>
          <w:bCs/>
          <w:sz w:val="27"/>
          <w:szCs w:val="27"/>
          <w:lang w:eastAsia="hr-HR"/>
        </w:rPr>
        <w:t xml:space="preserve">Vlada Republika Hrvatske donijela je ukupno 63 mjere za pomoć gospodarstvu uslijed epidemije koronavirusa. Mjere se odnose na ukupno osam ministarstava, od kojih se velik dio mjera odnosi na očuvanje likvidnosti i radnih mjesta gospodarstvenika. </w:t>
      </w:r>
    </w:p>
    <w:p w:rsidR="00BE63A1" w:rsidRPr="00BE63A1" w:rsidRDefault="00BE63A1" w:rsidP="00BE63A1">
      <w:pPr>
        <w:spacing w:after="240" w:line="240" w:lineRule="auto"/>
        <w:rPr>
          <w:rFonts w:eastAsia="Times New Roman" w:cs="Times New Roman"/>
          <w:lang w:eastAsia="hr-HR"/>
        </w:rPr>
      </w:pPr>
      <w:r w:rsidRPr="00BE63A1">
        <w:rPr>
          <w:rFonts w:eastAsia="Times New Roman" w:cs="Times New Roman"/>
          <w:lang w:eastAsia="hr-HR"/>
        </w:rPr>
        <w:t>Svjesni smo činjenice da je turistički sektor značajno pogođen ovom epidemijom, te da će dio tereta pasti upravo na privatne iznajmljivače, žurno smo krenuli u osmišljavanje i donošenje mjera koja će vjerujemo pomoći da zajedno prevladamo ovo zahtjevno razdoblje.</w:t>
      </w:r>
      <w:r w:rsidRPr="00BE63A1">
        <w:rPr>
          <w:rFonts w:eastAsia="Times New Roman" w:cs="Times New Roman"/>
          <w:lang w:eastAsia="hr-HR"/>
        </w:rPr>
        <w:br/>
      </w:r>
      <w:r w:rsidRPr="00BE63A1">
        <w:rPr>
          <w:rFonts w:eastAsia="Times New Roman" w:cs="Times New Roman"/>
          <w:lang w:eastAsia="hr-HR"/>
        </w:rPr>
        <w:br/>
        <w:t>Cilj ovih mjera je ublažavanje financijskog udara na osobe koje pružaju ugostiteljske usluge u domaćinstvu ili na obiteljskom poljoprivrednom gospodarstvu kao obveznike plaćanja turističke pristojbe s obzirom na to da su pogođeni nastalom situacijom s koronavirusom jer turističku pristojbu plaćaju u godišnjem paušalnom iznosu po krevetu, a ne po noćenju.</w:t>
      </w:r>
      <w:r w:rsidRPr="00BE63A1">
        <w:rPr>
          <w:rFonts w:eastAsia="Times New Roman" w:cs="Times New Roman"/>
          <w:lang w:eastAsia="hr-HR"/>
        </w:rPr>
        <w:br/>
        <w:t> </w:t>
      </w:r>
      <w:r w:rsidRPr="00BE63A1">
        <w:rPr>
          <w:rFonts w:eastAsia="Times New Roman" w:cs="Times New Roman"/>
          <w:lang w:eastAsia="hr-HR"/>
        </w:rPr>
        <w:br/>
      </w:r>
      <w:r w:rsidRPr="00BE63A1">
        <w:rPr>
          <w:rFonts w:eastAsia="Times New Roman" w:cs="Times New Roman"/>
          <w:b/>
          <w:bCs/>
          <w:u w:val="single"/>
          <w:lang w:eastAsia="hr-HR"/>
        </w:rPr>
        <w:t>TURISTIČKA PRISTOJBA (PAUŠAL)</w:t>
      </w:r>
      <w:r w:rsidRPr="00BE63A1">
        <w:rPr>
          <w:rFonts w:eastAsia="Times New Roman" w:cs="Times New Roman"/>
          <w:lang w:eastAsia="hr-HR"/>
        </w:rPr>
        <w:br/>
      </w:r>
      <w:r w:rsidRPr="00BE63A1">
        <w:rPr>
          <w:rFonts w:eastAsia="Times New Roman" w:cs="Times New Roman"/>
          <w:lang w:eastAsia="hr-HR"/>
        </w:rPr>
        <w:br/>
      </w:r>
      <w:r w:rsidRPr="00BE63A1">
        <w:rPr>
          <w:rFonts w:eastAsia="Times New Roman" w:cs="Times New Roman"/>
          <w:i/>
          <w:iCs/>
          <w:lang w:eastAsia="hr-HR"/>
        </w:rPr>
        <w:t>Pravilnik o odgodi ili oslobađanju od plaćanja turističke pristojbe za osobe koje pružaju ugostiteljske usluge u domaćinstvu ili na obiteljskom poljoprivrednom gospodarstvu</w:t>
      </w:r>
      <w:r w:rsidRPr="00BE63A1">
        <w:rPr>
          <w:rFonts w:eastAsia="Times New Roman" w:cs="Times New Roman"/>
          <w:lang w:eastAsia="hr-HR"/>
        </w:rPr>
        <w:t xml:space="preserve"> (NN 36/2020 ) stupio je na 26.03.2020. godine.</w:t>
      </w:r>
      <w:r w:rsidRPr="00BE63A1">
        <w:rPr>
          <w:rFonts w:eastAsia="Times New Roman" w:cs="Times New Roman"/>
          <w:lang w:eastAsia="hr-HR"/>
        </w:rPr>
        <w:br/>
        <w:t> </w:t>
      </w:r>
      <w:r w:rsidRPr="00BE63A1">
        <w:rPr>
          <w:rFonts w:eastAsia="Times New Roman" w:cs="Times New Roman"/>
          <w:lang w:eastAsia="hr-HR"/>
        </w:rPr>
        <w:br/>
        <w:t xml:space="preserve">Osobe koje pružaju ugostiteljske usluge u domaćinstvu i na obiteljskom poljoprivrednom gospodarstvu </w:t>
      </w:r>
      <w:r w:rsidRPr="00BE63A1">
        <w:rPr>
          <w:rFonts w:eastAsia="Times New Roman" w:cs="Times New Roman"/>
          <w:b/>
          <w:bCs/>
          <w:lang w:eastAsia="hr-HR"/>
        </w:rPr>
        <w:t>plaćaju samo</w:t>
      </w:r>
      <w:r w:rsidRPr="00BE63A1">
        <w:rPr>
          <w:rFonts w:eastAsia="Times New Roman" w:cs="Times New Roman"/>
          <w:lang w:eastAsia="hr-HR"/>
        </w:rPr>
        <w:t xml:space="preserve"> </w:t>
      </w:r>
      <w:r w:rsidRPr="00BE63A1">
        <w:rPr>
          <w:rFonts w:eastAsia="Times New Roman" w:cs="Times New Roman"/>
          <w:b/>
          <w:bCs/>
          <w:lang w:eastAsia="hr-HR"/>
        </w:rPr>
        <w:t xml:space="preserve">pola iznosa godišnjeg paušala </w:t>
      </w:r>
      <w:r w:rsidRPr="00BE63A1">
        <w:rPr>
          <w:rFonts w:eastAsia="Times New Roman" w:cs="Times New Roman"/>
          <w:lang w:eastAsia="hr-HR"/>
        </w:rPr>
        <w:t xml:space="preserve">turističke pristojbe u 2020. godini. U redovnim okolnostima bili bi obvezni platiti puni iznos za glavne krevete i smještajne jedinice u kampu i kamp-odmorištu odnosno prema kapacitetu u objektu za robinzonski smještaj koji koriste za pružanje usluga smještaja sukladno posebnom propisu kojim se uređuje obavljanje ugostiteljske djelatnosti. Također, </w:t>
      </w:r>
      <w:r w:rsidRPr="00BE63A1">
        <w:rPr>
          <w:rFonts w:eastAsia="Times New Roman" w:cs="Times New Roman"/>
          <w:b/>
          <w:bCs/>
          <w:lang w:eastAsia="hr-HR"/>
        </w:rPr>
        <w:t xml:space="preserve">za cijelu 2020. godinu te se osobe oslobađaju plaćanja turističke pristojbe za pomoćne krevete. </w:t>
      </w:r>
      <w:r w:rsidRPr="00BE63A1">
        <w:rPr>
          <w:rFonts w:eastAsia="Times New Roman" w:cs="Times New Roman"/>
          <w:lang w:eastAsia="hr-HR"/>
        </w:rPr>
        <w:br/>
        <w:t> </w:t>
      </w:r>
      <w:r w:rsidRPr="00BE63A1">
        <w:rPr>
          <w:rFonts w:eastAsia="Times New Roman" w:cs="Times New Roman"/>
          <w:lang w:eastAsia="hr-HR"/>
        </w:rPr>
        <w:br/>
        <w:t>Provedbena tijela za ovu mjeru su Ministarstvo turizma i Hrvatska turistička zajednica.</w:t>
      </w:r>
      <w:r w:rsidRPr="00BE63A1">
        <w:rPr>
          <w:rFonts w:eastAsia="Times New Roman" w:cs="Times New Roman"/>
          <w:b/>
          <w:bCs/>
          <w:lang w:eastAsia="hr-HR"/>
        </w:rPr>
        <w:t xml:space="preserve"> Informacija o navedenoj mjeri će biti provedena preko sustava eVisitor </w:t>
      </w:r>
      <w:r w:rsidRPr="00BE63A1">
        <w:rPr>
          <w:rFonts w:eastAsia="Times New Roman" w:cs="Times New Roman"/>
          <w:b/>
          <w:bCs/>
          <w:u w:val="single"/>
          <w:lang w:eastAsia="hr-HR"/>
        </w:rPr>
        <w:t>stoga se navedene osobe ne moraju nigdje javljati, odnosno obrada podataka će biti automatska preko sustava eVisitor.</w:t>
      </w:r>
      <w:r w:rsidRPr="00BE63A1">
        <w:rPr>
          <w:rFonts w:eastAsia="Times New Roman" w:cs="Times New Roman"/>
          <w:lang w:eastAsia="hr-HR"/>
        </w:rPr>
        <w:br/>
        <w:t> </w:t>
      </w:r>
      <w:r w:rsidRPr="00BE63A1">
        <w:rPr>
          <w:rFonts w:eastAsia="Times New Roman" w:cs="Times New Roman"/>
          <w:lang w:eastAsia="hr-HR"/>
        </w:rPr>
        <w:br/>
        <w:t> </w:t>
      </w:r>
      <w:r w:rsidRPr="00BE63A1">
        <w:rPr>
          <w:rFonts w:eastAsia="Times New Roman" w:cs="Times New Roman"/>
          <w:lang w:eastAsia="hr-HR"/>
        </w:rPr>
        <w:br/>
      </w:r>
      <w:r w:rsidRPr="00BE63A1">
        <w:rPr>
          <w:rFonts w:eastAsia="Times New Roman" w:cs="Times New Roman"/>
          <w:b/>
          <w:bCs/>
          <w:u w:val="single"/>
          <w:lang w:eastAsia="hr-HR"/>
        </w:rPr>
        <w:t>TURISTIČKA ČLANARINA (paušal)</w:t>
      </w:r>
      <w:r w:rsidRPr="00BE63A1">
        <w:rPr>
          <w:rFonts w:eastAsia="Times New Roman" w:cs="Times New Roman"/>
          <w:lang w:eastAsia="hr-HR"/>
        </w:rPr>
        <w:br/>
        <w:t> </w:t>
      </w:r>
      <w:r w:rsidRPr="00BE63A1">
        <w:rPr>
          <w:rFonts w:eastAsia="Times New Roman" w:cs="Times New Roman"/>
          <w:lang w:eastAsia="hr-HR"/>
        </w:rPr>
        <w:br/>
        <w:t>S obzirom na činjenicu da su mjerama Vlade RH obuhvaćena porezna davanja čije je dospijeće u naredna tri mjeseca, odnosno do 20. lipnja 2020., Dopunama Pravilnika o provedbi općeg poreznog zakona nije obuhvaćeno plaćanje članarine turističkim zajednicama za osobe koje članarinu plaćaju u paušalu (privatni iznajmljivači i OPG-ovi). Dospijeće plaćanja prve rate članarine za navedenu skupinu je 31.07.2020. te vas pozivamo da pratite web stranice Ministarstva turizma te se pravovremeno informirate kada budu donesene izmjene u tom segmentu.</w:t>
      </w:r>
      <w:r w:rsidRPr="00BE63A1">
        <w:rPr>
          <w:rFonts w:eastAsia="Times New Roman" w:cs="Times New Roman"/>
          <w:lang w:eastAsia="hr-HR"/>
        </w:rPr>
        <w:br/>
        <w:t> </w:t>
      </w:r>
      <w:r w:rsidRPr="00BE63A1">
        <w:rPr>
          <w:rFonts w:eastAsia="Times New Roman" w:cs="Times New Roman"/>
          <w:lang w:eastAsia="hr-HR"/>
        </w:rPr>
        <w:br/>
      </w:r>
      <w:r w:rsidRPr="00BE63A1">
        <w:rPr>
          <w:rFonts w:eastAsia="Times New Roman" w:cs="Times New Roman"/>
          <w:b/>
          <w:bCs/>
          <w:u w:val="single"/>
          <w:lang w:eastAsia="hr-HR"/>
        </w:rPr>
        <w:t xml:space="preserve">PAUŠALNI POREZ NA DOHODAK </w:t>
      </w:r>
      <w:r w:rsidRPr="00BE63A1">
        <w:rPr>
          <w:rFonts w:eastAsia="Times New Roman" w:cs="Times New Roman"/>
          <w:lang w:eastAsia="hr-HR"/>
        </w:rPr>
        <w:br/>
        <w:t> </w:t>
      </w:r>
      <w:r w:rsidRPr="00BE63A1">
        <w:rPr>
          <w:rFonts w:eastAsia="Times New Roman" w:cs="Times New Roman"/>
          <w:lang w:eastAsia="hr-HR"/>
        </w:rPr>
        <w:br/>
        <w:t xml:space="preserve">Obveznici plaćanja </w:t>
      </w:r>
      <w:r w:rsidRPr="00BE63A1">
        <w:rPr>
          <w:rFonts w:eastAsia="Times New Roman" w:cs="Times New Roman"/>
          <w:b/>
          <w:bCs/>
          <w:lang w:eastAsia="hr-HR"/>
        </w:rPr>
        <w:t>paušalog poreza na dohodak</w:t>
      </w:r>
      <w:r w:rsidRPr="00BE63A1">
        <w:rPr>
          <w:rFonts w:eastAsia="Times New Roman" w:cs="Times New Roman"/>
          <w:lang w:eastAsia="hr-HR"/>
        </w:rPr>
        <w:t xml:space="preserve"> sukladno Zakonu o porezu na dohodak, s obzirom na to da se godišnji paušalni porez na dohodak i prirez porezu na dohodak plaća </w:t>
      </w:r>
      <w:r w:rsidRPr="00BE63A1">
        <w:rPr>
          <w:rFonts w:eastAsia="Times New Roman" w:cs="Times New Roman"/>
          <w:lang w:eastAsia="hr-HR"/>
        </w:rPr>
        <w:lastRenderedPageBreak/>
        <w:t>tromjesečno, mogu nadležnoj poreznoj upravi predati Zahtjev za odgodu plaćanja uslijed posebnih okolnosti</w:t>
      </w:r>
      <w:r w:rsidRPr="00BE63A1">
        <w:rPr>
          <w:rFonts w:eastAsia="Times New Roman" w:cs="Times New Roman"/>
          <w:lang w:eastAsia="hr-HR"/>
        </w:rPr>
        <w:br/>
        <w:t xml:space="preserve">(link na Zahtjev: </w:t>
      </w:r>
      <w:hyperlink r:id="rId5" w:history="1">
        <w:r w:rsidRPr="00BE63A1">
          <w:rPr>
            <w:rFonts w:eastAsia="Times New Roman" w:cs="Times New Roman"/>
            <w:color w:val="0000FF"/>
            <w:u w:val="single"/>
            <w:lang w:eastAsia="hr-HR"/>
          </w:rPr>
          <w:t>https://www.porezna-uprava.hr/Dokumenti%20vijesti/Zahtjev%20za%20odgodu%20pla%C4%87anja.pdf</w:t>
        </w:r>
      </w:hyperlink>
      <w:r w:rsidRPr="00BE63A1">
        <w:rPr>
          <w:rFonts w:eastAsia="Times New Roman" w:cs="Times New Roman"/>
          <w:lang w:eastAsia="hr-HR"/>
        </w:rPr>
        <w:t xml:space="preserve"> ).</w:t>
      </w:r>
      <w:r w:rsidRPr="00BE63A1">
        <w:rPr>
          <w:rFonts w:eastAsia="Times New Roman" w:cs="Times New Roman"/>
          <w:lang w:eastAsia="hr-HR"/>
        </w:rPr>
        <w:br/>
      </w:r>
      <w:r w:rsidRPr="00BE63A1">
        <w:rPr>
          <w:rFonts w:eastAsia="Times New Roman" w:cs="Times New Roman"/>
          <w:lang w:eastAsia="hr-HR"/>
        </w:rPr>
        <w:br/>
        <w:t>Zahtjev mogu podnijeti obveznici koji učine vjerojatnim da nisu u mogućnosti platiti dospjele porezne obveze, te ako nemaju dospjelog nenaplaćenog poreznog duga, odnosno ako je iznos njihovog poreznog duga manji od 200,00 kuna.</w:t>
      </w:r>
      <w:r w:rsidRPr="00BE63A1">
        <w:rPr>
          <w:rFonts w:eastAsia="Times New Roman" w:cs="Times New Roman"/>
          <w:lang w:eastAsia="hr-HR"/>
        </w:rPr>
        <w:br/>
      </w:r>
      <w:r w:rsidRPr="00BE63A1">
        <w:rPr>
          <w:rFonts w:eastAsia="Times New Roman" w:cs="Times New Roman"/>
          <w:lang w:eastAsia="hr-HR"/>
        </w:rPr>
        <w:br/>
      </w:r>
      <w:r w:rsidRPr="00BE63A1">
        <w:rPr>
          <w:rFonts w:eastAsia="Times New Roman" w:cs="Times New Roman"/>
          <w:b/>
          <w:bCs/>
          <w:lang w:eastAsia="hr-HR"/>
        </w:rPr>
        <w:t>VAŽNO:</w:t>
      </w:r>
      <w:r w:rsidRPr="00BE63A1">
        <w:rPr>
          <w:rFonts w:eastAsia="Times New Roman" w:cs="Times New Roman"/>
          <w:lang w:eastAsia="hr-HR"/>
        </w:rPr>
        <w:t xml:space="preserve"> </w:t>
      </w:r>
      <w:r w:rsidRPr="00BE63A1">
        <w:rPr>
          <w:rFonts w:eastAsia="Times New Roman" w:cs="Times New Roman"/>
          <w:b/>
          <w:bCs/>
          <w:u w:val="single"/>
          <w:lang w:eastAsia="hr-HR"/>
        </w:rPr>
        <w:t>I porezni dužnici mogu se prijaviti na mjere odgode javnih davanja</w:t>
      </w:r>
      <w:r w:rsidRPr="00BE63A1">
        <w:rPr>
          <w:rFonts w:eastAsia="Times New Roman" w:cs="Times New Roman"/>
          <w:lang w:eastAsia="hr-HR"/>
        </w:rPr>
        <w:t xml:space="preserve">. Ako porezni obveznik ima dug koji još nije obuhvaćen postupcima naplate prije podnošenja zahtjeva može prići sklapanju </w:t>
      </w:r>
      <w:r w:rsidRPr="00BE63A1">
        <w:rPr>
          <w:rFonts w:eastAsia="Times New Roman" w:cs="Times New Roman"/>
          <w:b/>
          <w:bCs/>
          <w:lang w:eastAsia="hr-HR"/>
        </w:rPr>
        <w:t>upravnog ugovora</w:t>
      </w:r>
      <w:r w:rsidRPr="00BE63A1">
        <w:rPr>
          <w:rFonts w:eastAsia="Times New Roman" w:cs="Times New Roman"/>
          <w:lang w:eastAsia="hr-HR"/>
        </w:rPr>
        <w:t xml:space="preserve"> te na taj način osigurati ispunjenje uvjeta za mjere plaćanja poreza odnosno za odgodu dospjelih poreznih obveza. Ugovor se sklapa pod uvjetima i na način propisan člancima 101. do 103. OPZ-a.</w:t>
      </w:r>
      <w:r w:rsidRPr="00BE63A1">
        <w:rPr>
          <w:rFonts w:eastAsia="Times New Roman" w:cs="Times New Roman"/>
          <w:lang w:eastAsia="hr-HR"/>
        </w:rPr>
        <w:br/>
      </w:r>
      <w:r w:rsidRPr="00BE63A1">
        <w:rPr>
          <w:rFonts w:eastAsia="Times New Roman" w:cs="Times New Roman"/>
          <w:lang w:eastAsia="hr-HR"/>
        </w:rPr>
        <w:br/>
      </w:r>
      <w:r w:rsidRPr="00BE63A1">
        <w:rPr>
          <w:rFonts w:eastAsia="Times New Roman" w:cs="Times New Roman"/>
          <w:b/>
          <w:bCs/>
          <w:lang w:eastAsia="hr-HR"/>
        </w:rPr>
        <w:t xml:space="preserve">Podnositelj mora podnijeti pisani i obrazloženi zahtjev nadležnom poreznom tijelu prema mjestu prebivališta za fizičke osobe, odnosno sjedišta za pravne osobe. </w:t>
      </w:r>
      <w:r w:rsidRPr="00BE63A1">
        <w:rPr>
          <w:rFonts w:eastAsia="Times New Roman" w:cs="Times New Roman"/>
          <w:lang w:eastAsia="hr-HR"/>
        </w:rPr>
        <w:br/>
        <w:t>O zahtjevu će porezno tijelo odlučiti u jednostavnom i žurnom postupku te o osnovanosti zahtjeva obavijestiti podnositelja zahtjeva na primjeren način, u pravilu elektroničkim putem.</w:t>
      </w:r>
      <w:r w:rsidRPr="00BE63A1">
        <w:rPr>
          <w:rFonts w:eastAsia="Times New Roman" w:cs="Times New Roman"/>
          <w:lang w:eastAsia="hr-HR"/>
        </w:rPr>
        <w:br/>
      </w:r>
      <w:r w:rsidRPr="00BE63A1">
        <w:rPr>
          <w:rFonts w:eastAsia="Times New Roman" w:cs="Times New Roman"/>
          <w:lang w:eastAsia="hr-HR"/>
        </w:rPr>
        <w:br/>
        <w:t xml:space="preserve">Na temelju osnovanih zahtjeva, za dospjele porezne obveze odobrit će se odgoda plaćanja </w:t>
      </w:r>
      <w:r w:rsidRPr="00BE63A1">
        <w:rPr>
          <w:rFonts w:eastAsia="Times New Roman" w:cs="Times New Roman"/>
          <w:b/>
          <w:bCs/>
          <w:lang w:eastAsia="hr-HR"/>
        </w:rPr>
        <w:t>bez obračuna kamata</w:t>
      </w:r>
      <w:r w:rsidRPr="00BE63A1">
        <w:rPr>
          <w:rFonts w:eastAsia="Times New Roman" w:cs="Times New Roman"/>
          <w:lang w:eastAsia="hr-HR"/>
        </w:rPr>
        <w:t>. Odgoda plaćanja odobrava se na rok od tri mjeseca računajući od zakonom propisanog dana dospijeća svake pojedine porezne obveze.</w:t>
      </w:r>
      <w:r w:rsidRPr="00BE63A1">
        <w:rPr>
          <w:rFonts w:eastAsia="Times New Roman" w:cs="Times New Roman"/>
          <w:lang w:eastAsia="hr-HR"/>
        </w:rPr>
        <w:br/>
      </w:r>
      <w:r w:rsidRPr="00BE63A1">
        <w:rPr>
          <w:rFonts w:eastAsia="Times New Roman" w:cs="Times New Roman"/>
          <w:lang w:eastAsia="hr-HR"/>
        </w:rPr>
        <w:br/>
        <w:t>U slučaju produljenja roka zbog posebnih okolnosti, moguće je da će se odobriti dodatni rok od tri mjeseca za već odgođene porezne obveze te proširiti obuhvat odgođenih poreznih obveza i na porezne obveze koje dospijevaju za vrijeme trajanja dodatna tri mjeseca, bez obračuna kamata, a za što se podnosi novi pisani i obrazloženi zahtjev.</w:t>
      </w:r>
      <w:r w:rsidRPr="00BE63A1">
        <w:rPr>
          <w:rFonts w:eastAsia="Times New Roman" w:cs="Times New Roman"/>
          <w:lang w:eastAsia="hr-HR"/>
        </w:rPr>
        <w:br/>
        <w:t>Podnositelj zahtjeva koji nije u mogućnosti platiti odgođenu dospjelu poreznu obvezu po njezinom odgođenom dospijeću, može podnijeti zahtjev za obročnom otplatom, bez obračuna kamata.</w:t>
      </w:r>
      <w:r w:rsidRPr="00BE63A1">
        <w:rPr>
          <w:rFonts w:eastAsia="Times New Roman" w:cs="Times New Roman"/>
          <w:lang w:eastAsia="hr-HR"/>
        </w:rPr>
        <w:br/>
        <w:t> </w:t>
      </w:r>
      <w:r w:rsidRPr="00BE63A1">
        <w:rPr>
          <w:rFonts w:eastAsia="Times New Roman" w:cs="Times New Roman"/>
          <w:lang w:eastAsia="hr-HR"/>
        </w:rPr>
        <w:br/>
      </w:r>
      <w:r w:rsidRPr="00BE63A1">
        <w:rPr>
          <w:rFonts w:eastAsia="Times New Roman" w:cs="Times New Roman"/>
          <w:b/>
          <w:bCs/>
          <w:u w:val="single"/>
          <w:lang w:eastAsia="hr-HR"/>
        </w:rPr>
        <w:t>Ispunjeni obrazac pošaljite emailom na adresu nadležne porezne uprave.</w:t>
      </w:r>
      <w:r w:rsidRPr="00BE63A1">
        <w:rPr>
          <w:rFonts w:eastAsia="Times New Roman" w:cs="Times New Roman"/>
          <w:lang w:eastAsia="hr-HR"/>
        </w:rPr>
        <w:br/>
      </w:r>
      <w:r w:rsidRPr="00BE63A1">
        <w:rPr>
          <w:rFonts w:eastAsia="Times New Roman" w:cs="Times New Roman"/>
          <w:lang w:eastAsia="hr-HR"/>
        </w:rPr>
        <w:br/>
        <w:t>Detaljne informacije možete pronaći na stranicama Porezne uprave: </w:t>
      </w:r>
      <w:hyperlink r:id="rId6" w:history="1">
        <w:r w:rsidRPr="00BE63A1">
          <w:rPr>
            <w:rFonts w:eastAsia="Times New Roman" w:cs="Times New Roman"/>
            <w:color w:val="0000FF"/>
            <w:u w:val="single"/>
            <w:lang w:eastAsia="hr-HR"/>
          </w:rPr>
          <w:t>Obavijest poduzetnicima o mjerama plaćanja poreza za vrijeme trajanja posebnih okolnosti</w:t>
        </w:r>
      </w:hyperlink>
      <w:r w:rsidRPr="00BE63A1">
        <w:rPr>
          <w:rFonts w:eastAsia="Times New Roman" w:cs="Times New Roman"/>
          <w:lang w:eastAsia="hr-HR"/>
        </w:rPr>
        <w:t xml:space="preserve"> te u</w:t>
      </w:r>
      <w:r w:rsidRPr="00BE63A1">
        <w:rPr>
          <w:rFonts w:eastAsia="Times New Roman" w:cs="Times New Roman"/>
          <w:lang w:eastAsia="hr-HR"/>
        </w:rPr>
        <w:br/>
      </w:r>
      <w:hyperlink r:id="rId7" w:history="1">
        <w:r w:rsidRPr="00BE63A1">
          <w:rPr>
            <w:rFonts w:eastAsia="Times New Roman" w:cs="Times New Roman"/>
            <w:color w:val="0000FF"/>
            <w:u w:val="single"/>
            <w:lang w:eastAsia="hr-HR"/>
          </w:rPr>
          <w:t>Pravilniku o dopunama pravilnika o provedbi općeg poreznog zakona (NN 25/20)</w:t>
        </w:r>
      </w:hyperlink>
      <w:r w:rsidRPr="00BE63A1">
        <w:rPr>
          <w:rFonts w:eastAsia="Times New Roman" w:cs="Times New Roman"/>
          <w:lang w:eastAsia="hr-HR"/>
        </w:rPr>
        <w:br/>
      </w:r>
      <w:r w:rsidRPr="00BE63A1">
        <w:rPr>
          <w:rFonts w:eastAsia="Times New Roman" w:cs="Times New Roman"/>
          <w:lang w:eastAsia="hr-HR"/>
        </w:rPr>
        <w:br/>
        <w:t xml:space="preserve">Za sve informacije o provedbi ovih mjera slobodno kontaktirajte Ministarstvo turizma na adresu elektroničke pošte </w:t>
      </w:r>
      <w:hyperlink r:id="rId8" w:history="1">
        <w:r w:rsidRPr="00BE63A1">
          <w:rPr>
            <w:rFonts w:eastAsia="Times New Roman" w:cs="Times New Roman"/>
            <w:color w:val="0000FF"/>
            <w:u w:val="single"/>
            <w:lang w:eastAsia="hr-HR"/>
          </w:rPr>
          <w:t>mintcz@mint.hr</w:t>
        </w:r>
      </w:hyperlink>
      <w:r w:rsidRPr="00BE63A1">
        <w:rPr>
          <w:rFonts w:eastAsia="Times New Roman" w:cs="Times New Roman"/>
          <w:lang w:eastAsia="hr-HR"/>
        </w:rPr>
        <w:t>.</w:t>
      </w:r>
      <w:r w:rsidRPr="00BE63A1">
        <w:rPr>
          <w:rFonts w:eastAsia="Times New Roman" w:cs="Times New Roman"/>
          <w:lang w:eastAsia="hr-HR"/>
        </w:rPr>
        <w:br/>
        <w:t xml:space="preserve">Nastojat ćemo odgovoriti u najkraćem mogućem roku. </w:t>
      </w:r>
    </w:p>
    <w:p w:rsidR="00BE63A1" w:rsidRPr="00BE63A1" w:rsidRDefault="00BE63A1" w:rsidP="00BE63A1">
      <w:pPr>
        <w:numPr>
          <w:ilvl w:val="0"/>
          <w:numId w:val="1"/>
        </w:numPr>
        <w:spacing w:before="100" w:beforeAutospacing="1" w:after="100" w:afterAutospacing="1" w:line="240" w:lineRule="auto"/>
        <w:rPr>
          <w:rFonts w:eastAsia="Times New Roman" w:cs="Times New Roman"/>
          <w:lang w:eastAsia="hr-HR"/>
        </w:rPr>
      </w:pPr>
    </w:p>
    <w:p w:rsidR="00BB4972" w:rsidRDefault="00BB4972"/>
    <w:sectPr w:rsidR="00BB4972" w:rsidSect="00BB49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06BA8"/>
    <w:multiLevelType w:val="multilevel"/>
    <w:tmpl w:val="92D0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63A1"/>
    <w:rsid w:val="000D4A4D"/>
    <w:rsid w:val="001129D4"/>
    <w:rsid w:val="00325C9F"/>
    <w:rsid w:val="00723511"/>
    <w:rsid w:val="00824ACF"/>
    <w:rsid w:val="00BB4972"/>
    <w:rsid w:val="00BE63A1"/>
    <w:rsid w:val="00F42E8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9F"/>
  </w:style>
  <w:style w:type="paragraph" w:styleId="Heading3">
    <w:name w:val="heading 3"/>
    <w:basedOn w:val="Normal"/>
    <w:link w:val="Heading3Char"/>
    <w:uiPriority w:val="9"/>
    <w:qFormat/>
    <w:rsid w:val="00BE63A1"/>
    <w:pPr>
      <w:spacing w:before="100" w:beforeAutospacing="1" w:after="100" w:afterAutospacing="1" w:line="240" w:lineRule="auto"/>
      <w:outlineLvl w:val="2"/>
    </w:pPr>
    <w:rPr>
      <w:rFonts w:eastAsia="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63A1"/>
    <w:rPr>
      <w:rFonts w:eastAsia="Times New Roman" w:cs="Times New Roman"/>
      <w:b/>
      <w:bCs/>
      <w:sz w:val="27"/>
      <w:szCs w:val="27"/>
      <w:lang w:eastAsia="hr-HR"/>
    </w:rPr>
  </w:style>
  <w:style w:type="character" w:styleId="Strong">
    <w:name w:val="Strong"/>
    <w:basedOn w:val="DefaultParagraphFont"/>
    <w:uiPriority w:val="22"/>
    <w:qFormat/>
    <w:rsid w:val="00BE63A1"/>
    <w:rPr>
      <w:b/>
      <w:bCs/>
    </w:rPr>
  </w:style>
  <w:style w:type="character" w:styleId="Emphasis">
    <w:name w:val="Emphasis"/>
    <w:basedOn w:val="DefaultParagraphFont"/>
    <w:uiPriority w:val="20"/>
    <w:qFormat/>
    <w:rsid w:val="00BE63A1"/>
    <w:rPr>
      <w:i/>
      <w:iCs/>
    </w:rPr>
  </w:style>
  <w:style w:type="character" w:styleId="Hyperlink">
    <w:name w:val="Hyperlink"/>
    <w:basedOn w:val="DefaultParagraphFont"/>
    <w:uiPriority w:val="99"/>
    <w:semiHidden/>
    <w:unhideWhenUsed/>
    <w:rsid w:val="00BE63A1"/>
    <w:rPr>
      <w:color w:val="0000FF"/>
      <w:u w:val="single"/>
    </w:rPr>
  </w:style>
</w:styles>
</file>

<file path=word/webSettings.xml><?xml version="1.0" encoding="utf-8"?>
<w:webSettings xmlns:r="http://schemas.openxmlformats.org/officeDocument/2006/relationships" xmlns:w="http://schemas.openxmlformats.org/wordprocessingml/2006/main">
  <w:divs>
    <w:div w:id="908885824">
      <w:bodyDiv w:val="1"/>
      <w:marLeft w:val="0"/>
      <w:marRight w:val="0"/>
      <w:marTop w:val="0"/>
      <w:marBottom w:val="0"/>
      <w:divBdr>
        <w:top w:val="none" w:sz="0" w:space="0" w:color="auto"/>
        <w:left w:val="none" w:sz="0" w:space="0" w:color="auto"/>
        <w:bottom w:val="none" w:sz="0" w:space="0" w:color="auto"/>
        <w:right w:val="none" w:sz="0" w:space="0" w:color="auto"/>
      </w:divBdr>
      <w:divsChild>
        <w:div w:id="1019232936">
          <w:marLeft w:val="0"/>
          <w:marRight w:val="0"/>
          <w:marTop w:val="0"/>
          <w:marBottom w:val="0"/>
          <w:divBdr>
            <w:top w:val="none" w:sz="0" w:space="0" w:color="auto"/>
            <w:left w:val="none" w:sz="0" w:space="0" w:color="auto"/>
            <w:bottom w:val="none" w:sz="0" w:space="0" w:color="auto"/>
            <w:right w:val="none" w:sz="0" w:space="0" w:color="auto"/>
          </w:divBdr>
          <w:divsChild>
            <w:div w:id="903100478">
              <w:marLeft w:val="0"/>
              <w:marRight w:val="0"/>
              <w:marTop w:val="0"/>
              <w:marBottom w:val="0"/>
              <w:divBdr>
                <w:top w:val="none" w:sz="0" w:space="0" w:color="auto"/>
                <w:left w:val="none" w:sz="0" w:space="0" w:color="auto"/>
                <w:bottom w:val="none" w:sz="0" w:space="0" w:color="auto"/>
                <w:right w:val="none" w:sz="0" w:space="0" w:color="auto"/>
              </w:divBdr>
              <w:divsChild>
                <w:div w:id="1317495744">
                  <w:marLeft w:val="0"/>
                  <w:marRight w:val="0"/>
                  <w:marTop w:val="0"/>
                  <w:marBottom w:val="0"/>
                  <w:divBdr>
                    <w:top w:val="none" w:sz="0" w:space="0" w:color="auto"/>
                    <w:left w:val="none" w:sz="0" w:space="0" w:color="auto"/>
                    <w:bottom w:val="none" w:sz="0" w:space="0" w:color="auto"/>
                    <w:right w:val="none" w:sz="0" w:space="0" w:color="auto"/>
                  </w:divBdr>
                  <w:divsChild>
                    <w:div w:id="935865318">
                      <w:marLeft w:val="0"/>
                      <w:marRight w:val="0"/>
                      <w:marTop w:val="0"/>
                      <w:marBottom w:val="0"/>
                      <w:divBdr>
                        <w:top w:val="none" w:sz="0" w:space="0" w:color="auto"/>
                        <w:left w:val="none" w:sz="0" w:space="0" w:color="auto"/>
                        <w:bottom w:val="none" w:sz="0" w:space="0" w:color="auto"/>
                        <w:right w:val="none" w:sz="0" w:space="0" w:color="auto"/>
                      </w:divBdr>
                    </w:div>
                    <w:div w:id="491483933">
                      <w:marLeft w:val="0"/>
                      <w:marRight w:val="0"/>
                      <w:marTop w:val="0"/>
                      <w:marBottom w:val="0"/>
                      <w:divBdr>
                        <w:top w:val="none" w:sz="0" w:space="0" w:color="auto"/>
                        <w:left w:val="none" w:sz="0" w:space="0" w:color="auto"/>
                        <w:bottom w:val="none" w:sz="0" w:space="0" w:color="auto"/>
                        <w:right w:val="none" w:sz="0" w:space="0" w:color="auto"/>
                      </w:divBdr>
                      <w:divsChild>
                        <w:div w:id="952055311">
                          <w:marLeft w:val="0"/>
                          <w:marRight w:val="0"/>
                          <w:marTop w:val="0"/>
                          <w:marBottom w:val="0"/>
                          <w:divBdr>
                            <w:top w:val="none" w:sz="0" w:space="0" w:color="auto"/>
                            <w:left w:val="none" w:sz="0" w:space="0" w:color="auto"/>
                            <w:bottom w:val="none" w:sz="0" w:space="0" w:color="auto"/>
                            <w:right w:val="none" w:sz="0" w:space="0" w:color="auto"/>
                          </w:divBdr>
                        </w:div>
                        <w:div w:id="17100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5351">
                  <w:marLeft w:val="0"/>
                  <w:marRight w:val="0"/>
                  <w:marTop w:val="0"/>
                  <w:marBottom w:val="0"/>
                  <w:divBdr>
                    <w:top w:val="none" w:sz="0" w:space="0" w:color="auto"/>
                    <w:left w:val="none" w:sz="0" w:space="0" w:color="auto"/>
                    <w:bottom w:val="none" w:sz="0" w:space="0" w:color="auto"/>
                    <w:right w:val="none" w:sz="0" w:space="0" w:color="auto"/>
                  </w:divBdr>
                  <w:divsChild>
                    <w:div w:id="4293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tcz@mint.hr" TargetMode="External"/><Relationship Id="rId3" Type="http://schemas.openxmlformats.org/officeDocument/2006/relationships/settings" Target="settings.xml"/><Relationship Id="rId7" Type="http://schemas.openxmlformats.org/officeDocument/2006/relationships/hyperlink" Target="https://narodne-novine.nn.hr/clanci/sluzbeni/full/2020_03_35_73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rezna-uprava.hr/Stranice/Vijest.aspx?NewsID=2879&amp;List=Vijesti" TargetMode="External"/><Relationship Id="rId5" Type="http://schemas.openxmlformats.org/officeDocument/2006/relationships/hyperlink" Target="https://www.porezna-uprava.hr/Dokumenti%20vijesti/Zahtjev%20za%20odgodu%20pla%C4%87anja.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832</Words>
  <Characters>4746</Characters>
  <Application>Microsoft Office Word</Application>
  <DocSecurity>0</DocSecurity>
  <Lines>39</Lines>
  <Paragraphs>11</Paragraphs>
  <ScaleCrop>false</ScaleCrop>
  <Company>Grizli777</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2</cp:revision>
  <dcterms:created xsi:type="dcterms:W3CDTF">2020-03-30T10:54:00Z</dcterms:created>
  <dcterms:modified xsi:type="dcterms:W3CDTF">2020-03-30T10:56:00Z</dcterms:modified>
</cp:coreProperties>
</file>