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6A" w:rsidRDefault="00D7196A" w:rsidP="00D7196A">
      <w:pPr>
        <w:spacing w:after="0" w:line="240" w:lineRule="auto"/>
        <w:ind w:left="1416" w:firstLine="708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   NAPUTAK</w:t>
      </w:r>
    </w:p>
    <w:p w:rsidR="00D7196A" w:rsidRDefault="00D7196A" w:rsidP="00D7196A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stanovnicima O</w:t>
      </w:r>
      <w:r w:rsidRPr="00D7196A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pćine </w:t>
      </w:r>
      <w:r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Trpanj </w:t>
      </w:r>
      <w:r w:rsidRPr="00D7196A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COVID-19</w:t>
      </w:r>
    </w:p>
    <w:p w:rsidR="00D7196A" w:rsidRDefault="00D7196A" w:rsidP="00D7196A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</w:p>
    <w:p w:rsidR="00D7196A" w:rsidRDefault="00D7196A" w:rsidP="00D7196A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hr-HR"/>
        </w:rPr>
      </w:pPr>
      <w:r>
        <w:rPr>
          <w:rFonts w:eastAsia="Times New Roman" w:cs="Times New Roman"/>
          <w:b/>
          <w:bCs/>
          <w:kern w:val="36"/>
          <w:lang w:eastAsia="hr-HR"/>
        </w:rPr>
        <w:t>s ciljem samozaštite i zaštite drugih te spriječavanja širenja Koronavirusa, apeliramo na građane da poduzmu sve mjere prevencije te da se istih pridržavaju</w:t>
      </w:r>
    </w:p>
    <w:p w:rsidR="00D7196A" w:rsidRPr="00D7196A" w:rsidRDefault="00D7196A" w:rsidP="00D7196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hr-HR"/>
        </w:rPr>
      </w:pPr>
      <w:r w:rsidRPr="00D7196A">
        <w:rPr>
          <w:rFonts w:eastAsia="Times New Roman" w:cs="Times New Roman"/>
          <w:b/>
          <w:bCs/>
          <w:kern w:val="36"/>
          <w:lang w:eastAsia="hr-HR"/>
        </w:rPr>
        <w:t>Koronavirus i mjere prevencije</w:t>
      </w:r>
    </w:p>
    <w:p w:rsidR="00D7196A" w:rsidRPr="00D7196A" w:rsidRDefault="00D7196A" w:rsidP="00D7196A">
      <w:pPr>
        <w:spacing w:after="0" w:line="240" w:lineRule="auto"/>
        <w:rPr>
          <w:rFonts w:eastAsia="Times New Roman" w:cs="Times New Roman"/>
          <w:lang w:eastAsia="hr-HR"/>
        </w:rPr>
      </w:pPr>
      <w:r w:rsidRPr="00D7196A">
        <w:rPr>
          <w:rFonts w:eastAsia="Times New Roman" w:cs="Times New Roman"/>
          <w:noProof/>
          <w:color w:val="0000FF"/>
          <w:lang w:eastAsia="hr-HR"/>
        </w:rPr>
        <w:drawing>
          <wp:inline distT="0" distB="0" distL="0" distR="0">
            <wp:extent cx="6429375" cy="4286250"/>
            <wp:effectExtent l="19050" t="0" r="9525" b="0"/>
            <wp:docPr id="19" name="Picture 19" descr="Slika /CIVILNA ZAŠTITA/Ilustracije/infografika za naslovnu_1.jpg">
              <a:hlinkClick xmlns:a="http://schemas.openxmlformats.org/drawingml/2006/main" r:id="rId5" tooltip="&quot;Povećaj sli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ika /CIVILNA ZAŠTITA/Ilustracije/infografika za naslovnu_1.jpg">
                      <a:hlinkClick r:id="rId5" tooltip="&quot;Povećaj sli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6A" w:rsidRPr="00D7196A" w:rsidRDefault="00D7196A" w:rsidP="00D7196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hr-HR"/>
        </w:rPr>
      </w:pPr>
      <w:r w:rsidRPr="00D7196A">
        <w:rPr>
          <w:rFonts w:eastAsia="Times New Roman" w:cs="Times New Roman"/>
          <w:b/>
          <w:bCs/>
          <w:lang w:eastAsia="hr-HR"/>
        </w:rPr>
        <w:t>Na web stranicama Ministarstva zdravstva i Hrvatskog zavoda za javno zdravstvo objavljuju se najnovija saznanja o novom koronavirusu: </w:t>
      </w:r>
      <w:hyperlink r:id="rId7" w:history="1">
        <w:r w:rsidRPr="00D7196A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https://www.hzjz.hr/medunarodna-istrazivanja/koronavirus-najnoviji-podatci/</w:t>
        </w:r>
      </w:hyperlink>
      <w:r w:rsidRPr="00D7196A">
        <w:rPr>
          <w:rFonts w:eastAsia="Times New Roman" w:cs="Times New Roman"/>
          <w:b/>
          <w:bCs/>
          <w:lang w:eastAsia="hr-HR"/>
        </w:rPr>
        <w:t xml:space="preserve"> </w:t>
      </w:r>
    </w:p>
    <w:p w:rsidR="00D7196A" w:rsidRPr="00D7196A" w:rsidRDefault="00D7196A" w:rsidP="00D7196A">
      <w:pPr>
        <w:spacing w:after="0" w:line="240" w:lineRule="auto"/>
        <w:rPr>
          <w:rFonts w:eastAsia="Times New Roman" w:cs="Times New Roman"/>
          <w:lang w:eastAsia="hr-HR"/>
        </w:rPr>
      </w:pPr>
      <w:r w:rsidRPr="00D7196A">
        <w:rPr>
          <w:rFonts w:eastAsia="Times New Roman" w:cs="Times New Roman"/>
          <w:lang w:eastAsia="hr-HR"/>
        </w:rPr>
        <w:br/>
        <w:t xml:space="preserve">  </w:t>
      </w:r>
    </w:p>
    <w:p w:rsidR="00D7196A" w:rsidRPr="00D7196A" w:rsidRDefault="00D7196A" w:rsidP="00D7196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hr-HR"/>
        </w:rPr>
      </w:pPr>
      <w:r w:rsidRPr="00D7196A">
        <w:rPr>
          <w:rFonts w:eastAsia="Times New Roman" w:cs="Times New Roman"/>
          <w:b/>
          <w:bCs/>
          <w:lang w:eastAsia="hr-HR"/>
        </w:rPr>
        <w:t>Pranje i dezinfekcija ruku ključni su za sprječavanje infekcije. Ruke treba prati često i temeljito sapunom i vodom najmanje 20 sekundi. Kada sapun i voda nisu dostupni možete koristiti dezinficijens koji sadrži najmanje 60% alkohola. Virus ulazi u tijelo kroz oči, nos i usta. Stoga ih nemojte dirati neopranim rukama.</w:t>
      </w:r>
    </w:p>
    <w:p w:rsidR="00D7196A" w:rsidRPr="00D7196A" w:rsidRDefault="00446B25" w:rsidP="00D7196A">
      <w:pPr>
        <w:spacing w:after="0" w:line="240" w:lineRule="auto"/>
        <w:rPr>
          <w:rFonts w:eastAsia="Times New Roman" w:cs="Times New Roman"/>
          <w:lang w:eastAsia="hr-HR"/>
        </w:rPr>
      </w:pPr>
      <w:r w:rsidRPr="00446B25">
        <w:rPr>
          <w:rFonts w:eastAsia="Times New Roman" w:cs="Times New Roman"/>
          <w:lang w:eastAsia="hr-HR"/>
        </w:rPr>
        <w:lastRenderedPageBreak/>
        <w:drawing>
          <wp:inline distT="0" distB="0" distL="0" distR="0">
            <wp:extent cx="5762625" cy="9023171"/>
            <wp:effectExtent l="19050" t="0" r="9525" b="0"/>
            <wp:docPr id="12" name="Picture 34" descr="https://civilna-zastita.gov.hr/UserDocsImages/CIVILNA%20ZAŠTITA/Ilustracije/infografika%20drugi%20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ivilna-zastita.gov.hr/UserDocsImages/CIVILNA%20ZAŠTITA/Ilustracije/infografika%20drugi%20di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37" cy="903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6A" w:rsidRPr="00D7196A" w:rsidRDefault="00B8017F" w:rsidP="00D7196A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7643265"/>
            <wp:effectExtent l="19050" t="0" r="0" b="0"/>
            <wp:docPr id="43" name="Picture 43" descr="https://civilna-zastita.gov.hr/UserDocsImages/CIVILNA%20ZAŠTITA/Ilustracije/priprema%20-%20pranje%20ruku%202017%20-%20hr_dodatak_verzija%2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ivilna-zastita.gov.hr/UserDocsImages/CIVILNA%20ZAŠTITA/Ilustracije/priprema%20-%20pranje%20ruku%202017%20-%20hr_dodatak_verzija%20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17F" w:rsidRDefault="00B8017F" w:rsidP="00B8017F">
      <w:pPr>
        <w:spacing w:after="0" w:line="240" w:lineRule="auto"/>
        <w:rPr>
          <w:rFonts w:eastAsia="Times New Roman" w:cs="Times New Roman"/>
          <w:lang w:eastAsia="hr-HR"/>
        </w:rPr>
      </w:pPr>
      <w:r w:rsidRPr="00B8017F">
        <w:rPr>
          <w:rFonts w:eastAsia="Times New Roman" w:cs="Times New Roman"/>
          <w:b/>
          <w:bCs/>
          <w:lang w:eastAsia="hr-HR"/>
        </w:rPr>
        <w:t>Prevencija je u ovom slučaju ključna te molimo građane da se pridržavaju svih niže navedenih smjernica i uputa koje svakodnevno ažuriramo:</w:t>
      </w:r>
      <w:r w:rsidRPr="00B8017F">
        <w:rPr>
          <w:rFonts w:eastAsia="Times New Roman" w:cs="Times New Roman"/>
          <w:lang w:eastAsia="hr-HR"/>
        </w:rPr>
        <w:t xml:space="preserve"> </w:t>
      </w:r>
    </w:p>
    <w:p w:rsidR="00B8017F" w:rsidRDefault="00B8017F" w:rsidP="00B8017F">
      <w:pPr>
        <w:spacing w:after="0" w:line="240" w:lineRule="auto"/>
        <w:rPr>
          <w:rFonts w:eastAsia="Times New Roman" w:cs="Times New Roman"/>
          <w:lang w:eastAsia="hr-HR"/>
        </w:rPr>
      </w:pPr>
    </w:p>
    <w:p w:rsidR="00B8017F" w:rsidRDefault="00B8017F" w:rsidP="00B8017F">
      <w:pPr>
        <w:spacing w:after="0" w:line="240" w:lineRule="auto"/>
        <w:rPr>
          <w:rFonts w:eastAsia="Times New Roman" w:cs="Times New Roman"/>
          <w:lang w:eastAsia="hr-HR"/>
        </w:rPr>
      </w:pPr>
    </w:p>
    <w:p w:rsidR="00B8017F" w:rsidRDefault="00B8017F" w:rsidP="00B8017F">
      <w:pPr>
        <w:spacing w:after="0" w:line="240" w:lineRule="auto"/>
        <w:rPr>
          <w:rFonts w:eastAsia="Times New Roman" w:cs="Times New Roman"/>
          <w:lang w:eastAsia="hr-HR"/>
        </w:rPr>
      </w:pPr>
    </w:p>
    <w:p w:rsidR="00B8017F" w:rsidRPr="00B8017F" w:rsidRDefault="00B8017F" w:rsidP="00B8017F">
      <w:pPr>
        <w:spacing w:after="0" w:line="240" w:lineRule="auto"/>
        <w:rPr>
          <w:rFonts w:eastAsia="Times New Roman" w:cs="Times New Roman"/>
          <w:lang w:eastAsia="hr-HR"/>
        </w:rPr>
      </w:pPr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0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Preporuka postupanja u domovima zdravlja / pružateljima zdravstvene zaštite na primarnoj razini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1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COVID-19: Preporuke O DOJENJU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2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Guidance SELF-ISOLATION – EN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3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Upute za SAMOIZOLACIJU – HR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4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Dodatne upute za pojedince, kolektive i poslodavce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5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Plakat za granične prijelaze B1 – COVID-19 HR – EN – IT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6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Plakat za javne prostore B1 – COVID-19 HR – ENG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7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Plakat za javne prostore B1 – COVID-19 HR – IT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8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Izolacija za sve potvrđene slučajeve čije medicinsko stanje ne zahtijeva bolničko liječenje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19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Preporuke za očuvanje zdravlja osobama životne dobi 60+ i osobama oboljelim od kroničnih bolesti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0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Mjere zaštite od respiratornih infekcija uključujući i SARS-CoV-2 – osobe s kroničnim bolestima, te starije osobe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1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Racionalna uporaba osobne zaštitne opreme (OZO) za koronavirusnu bolest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2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Racionalna uporaba osobne zaštitne opreme za koronavirusnu bolest – ljekarništvo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3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Postupak s pacijentom preminulim uslijed COVID-19 i postupci kod obdukcije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4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Čišćenje i dezinfekcija prostora u kojima je boravila osoba pod sumnjom na zarazu COVID-19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5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Čišćenje i dezinfekcija prostora bez oboljelih od COVID-19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6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Naputak za zdravstvene ustanove namijenjen bolesnicima i osobama u pratnji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7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Preporuka postupanja u odgojno-obrazovnim ustanovama (dječjim vrtićima, školama i đačkim domovima)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8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Preporuka postupanja u sveučilištima i veleučilištima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29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Recommendation procedures in universities and colleges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30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Preporuka postupanja u ustanovama socijalne skrbi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31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Postupci i mjere zaštite u hotelima (hoteljerstvu)/turističkom sektoru</w:t>
        </w:r>
      </w:hyperlink>
    </w:p>
    <w:p w:rsidR="00B8017F" w:rsidRPr="00B8017F" w:rsidRDefault="00B8017F" w:rsidP="00B8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hyperlink r:id="rId32" w:tgtFrame="_blank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Uputa za poslodavce i radnike vezano uz nCoV bolesti (COVID-19)</w:t>
        </w:r>
      </w:hyperlink>
    </w:p>
    <w:p w:rsidR="00D7196A" w:rsidRPr="00D7196A" w:rsidRDefault="00B8017F" w:rsidP="00B8017F">
      <w:pPr>
        <w:spacing w:after="0" w:line="240" w:lineRule="auto"/>
        <w:rPr>
          <w:rFonts w:eastAsia="Times New Roman" w:cs="Times New Roman"/>
          <w:lang w:eastAsia="hr-HR"/>
        </w:rPr>
      </w:pPr>
      <w:r w:rsidRPr="00B8017F">
        <w:rPr>
          <w:rFonts w:eastAsia="Times New Roman" w:cs="Times New Roman"/>
          <w:lang w:eastAsia="hr-HR"/>
        </w:rPr>
        <w:br/>
        <w:t>Sve informacije vezane uz novi koronavirus pratite i na društvenim mrežama </w:t>
      </w:r>
      <w:hyperlink r:id="rId33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https://twitter.com/RavnateljstvoCZ</w:t>
        </w:r>
      </w:hyperlink>
      <w:r w:rsidRPr="00B8017F">
        <w:rPr>
          <w:rFonts w:eastAsia="Times New Roman" w:cs="Times New Roman"/>
          <w:lang w:eastAsia="hr-HR"/>
        </w:rPr>
        <w:t> i </w:t>
      </w:r>
      <w:hyperlink r:id="rId34" w:history="1">
        <w:r w:rsidRPr="00B8017F">
          <w:rPr>
            <w:rFonts w:eastAsia="Times New Roman" w:cs="Times New Roman"/>
            <w:color w:val="0000FF"/>
            <w:u w:val="single"/>
            <w:lang w:eastAsia="hr-HR"/>
          </w:rPr>
          <w:t>https://www.facebook.com/Ravnateljstvo-civilne-za%C5%A1tite-MUP-RH-112341947028373/</w:t>
        </w:r>
      </w:hyperlink>
      <w:r w:rsidRPr="00B8017F">
        <w:rPr>
          <w:rFonts w:eastAsia="Times New Roman" w:cs="Times New Roman"/>
          <w:lang w:eastAsia="hr-HR"/>
        </w:rPr>
        <w:br/>
        <w:t xml:space="preserve">  </w:t>
      </w:r>
    </w:p>
    <w:sectPr w:rsidR="00D7196A" w:rsidRPr="00D7196A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A5"/>
    <w:multiLevelType w:val="multilevel"/>
    <w:tmpl w:val="624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049C4"/>
    <w:multiLevelType w:val="multilevel"/>
    <w:tmpl w:val="2DC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196A"/>
    <w:rsid w:val="000D4A4D"/>
    <w:rsid w:val="001129D4"/>
    <w:rsid w:val="00304A04"/>
    <w:rsid w:val="00325C9F"/>
    <w:rsid w:val="00446B25"/>
    <w:rsid w:val="00723511"/>
    <w:rsid w:val="00824ACF"/>
    <w:rsid w:val="008441E8"/>
    <w:rsid w:val="00B8017F"/>
    <w:rsid w:val="00BB4972"/>
    <w:rsid w:val="00D7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D7196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7196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96A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7196A"/>
    <w:rPr>
      <w:rFonts w:eastAsia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7196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D719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19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zjz.hr/wp-content/uploads/2020/03/Dodatne-upute-za-pojedince-kolektive-i-poslodavce.pdf" TargetMode="External"/><Relationship Id="rId18" Type="http://schemas.openxmlformats.org/officeDocument/2006/relationships/hyperlink" Target="https://www.hzjz.hr/wp-content/uploads/2020/03/Dodatne-upute-za-pojedince-kolektive-i-poslodavce.pdf" TargetMode="External"/><Relationship Id="rId26" Type="http://schemas.openxmlformats.org/officeDocument/2006/relationships/hyperlink" Target="https://www.hzjz.hr/wp-content/uploads/2020/03/Dodatne-upute-za-pojedince-kolektive-i-poslodav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zjz.hr/wp-content/uploads/2020/03/Dodatne-upute-za-pojedince-kolektive-i-poslodavce.pdf" TargetMode="External"/><Relationship Id="rId34" Type="http://schemas.openxmlformats.org/officeDocument/2006/relationships/hyperlink" Target="https://www.facebook.com/Ravnateljstvo-civilne-za%C5%A1tite-MUP-RH-112341947028373/" TargetMode="External"/><Relationship Id="rId7" Type="http://schemas.openxmlformats.org/officeDocument/2006/relationships/hyperlink" Target="https://www.hzjz.hr/medunarodna-istrazivanja/koronavirus-najnoviji-podatci/" TargetMode="External"/><Relationship Id="rId12" Type="http://schemas.openxmlformats.org/officeDocument/2006/relationships/hyperlink" Target="https://www.hzjz.hr/wp-content/uploads/2020/03/Dodatne-upute-za-pojedince-kolektive-i-poslodavce.pdf" TargetMode="External"/><Relationship Id="rId17" Type="http://schemas.openxmlformats.org/officeDocument/2006/relationships/hyperlink" Target="https://www.hzjz.hr/wp-content/uploads/2020/03/Dodatne-upute-za-pojedince-kolektive-i-poslodavce.pdf" TargetMode="External"/><Relationship Id="rId25" Type="http://schemas.openxmlformats.org/officeDocument/2006/relationships/hyperlink" Target="https://www.hzjz.hr/wp-content/uploads/2020/03/Dodatne-upute-za-pojedince-kolektive-i-poslodavce.pdf" TargetMode="External"/><Relationship Id="rId33" Type="http://schemas.openxmlformats.org/officeDocument/2006/relationships/hyperlink" Target="https://twitter.com/Ravnateljstvo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zjz.hr/wp-content/uploads/2020/03/Dodatne-upute-za-pojedince-kolektive-i-poslodavce.pdf" TargetMode="External"/><Relationship Id="rId20" Type="http://schemas.openxmlformats.org/officeDocument/2006/relationships/hyperlink" Target="https://www.hzjz.hr/wp-content/uploads/2020/03/Dodatne-upute-za-pojedince-kolektive-i-poslodavce.pdf" TargetMode="External"/><Relationship Id="rId29" Type="http://schemas.openxmlformats.org/officeDocument/2006/relationships/hyperlink" Target="https://www.hzjz.hr/wp-content/uploads/2020/03/Dodatne-upute-za-pojedince-kolektive-i-poslodavc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hzjz.hr/wp-content/uploads/2020/03/Dodatne-upute-za-pojedince-kolektive-i-poslodavce.pdf" TargetMode="External"/><Relationship Id="rId24" Type="http://schemas.openxmlformats.org/officeDocument/2006/relationships/hyperlink" Target="https://www.hzjz.hr/wp-content/uploads/2020/03/Dodatne-upute-za-pojedince-kolektive-i-poslodavce.pdf" TargetMode="External"/><Relationship Id="rId32" Type="http://schemas.openxmlformats.org/officeDocument/2006/relationships/hyperlink" Target="https://www.hzjz.hr/wp-content/uploads/2020/03/Dodatne-upute-za-pojedince-kolektive-i-poslodavce.pdf" TargetMode="External"/><Relationship Id="rId5" Type="http://schemas.openxmlformats.org/officeDocument/2006/relationships/hyperlink" Target="https://civilna-zastita.gov.hr/userdocsimages/CIVILNA%20ZA&#352;TITA/Ilustracije/infografika%20za%20naslovnu_1.jpg?width=1500&amp;height=1000&amp;mode=max" TargetMode="External"/><Relationship Id="rId15" Type="http://schemas.openxmlformats.org/officeDocument/2006/relationships/hyperlink" Target="https://www.hzjz.hr/wp-content/uploads/2020/03/Dodatne-upute-za-pojedince-kolektive-i-poslodavce.pdf" TargetMode="External"/><Relationship Id="rId23" Type="http://schemas.openxmlformats.org/officeDocument/2006/relationships/hyperlink" Target="https://www.hzjz.hr/wp-content/uploads/2020/03/Dodatne-upute-za-pojedince-kolektive-i-poslodavce.pdf" TargetMode="External"/><Relationship Id="rId28" Type="http://schemas.openxmlformats.org/officeDocument/2006/relationships/hyperlink" Target="https://www.hzjz.hr/wp-content/uploads/2020/03/Dodatne-upute-za-pojedince-kolektive-i-poslodavc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hzjz.hr/wp-content/uploads/2020/03/Dodatne-upute-za-pojedince-kolektive-i-poslodavce.pdf" TargetMode="External"/><Relationship Id="rId19" Type="http://schemas.openxmlformats.org/officeDocument/2006/relationships/hyperlink" Target="https://www.hzjz.hr/wp-content/uploads/2020/03/Dodatne-upute-za-pojedince-kolektive-i-poslodavce.pdf" TargetMode="External"/><Relationship Id="rId31" Type="http://schemas.openxmlformats.org/officeDocument/2006/relationships/hyperlink" Target="https://www.hzjz.hr/wp-content/uploads/2020/03/Dodatne-upute-za-pojedince-kolektive-i-poslodavc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hzjz.hr/wp-content/uploads/2020/03/Dodatne-upute-za-pojedince-kolektive-i-poslodavce.pdf" TargetMode="External"/><Relationship Id="rId22" Type="http://schemas.openxmlformats.org/officeDocument/2006/relationships/hyperlink" Target="https://www.hzjz.hr/wp-content/uploads/2020/03/Dodatne-upute-za-pojedince-kolektive-i-poslodavce.pdf" TargetMode="External"/><Relationship Id="rId27" Type="http://schemas.openxmlformats.org/officeDocument/2006/relationships/hyperlink" Target="https://www.hzjz.hr/wp-content/uploads/2020/03/Dodatne-upute-za-pojedince-kolektive-i-poslodavce.pdf" TargetMode="External"/><Relationship Id="rId30" Type="http://schemas.openxmlformats.org/officeDocument/2006/relationships/hyperlink" Target="https://www.hzjz.hr/wp-content/uploads/2020/03/Dodatne-upute-za-pojedince-kolektive-i-poslodavce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2020-03-18T07:32:00Z</dcterms:created>
  <dcterms:modified xsi:type="dcterms:W3CDTF">2020-03-18T09:48:00Z</dcterms:modified>
</cp:coreProperties>
</file>