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</w:p>
    <w:p w:rsidR="00BB592D" w:rsidRPr="00BB592D" w:rsidRDefault="00BB592D" w:rsidP="00BB592D">
      <w:pPr>
        <w:spacing w:before="100" w:beforeAutospacing="1" w:after="100" w:afterAutospacing="1" w:line="240" w:lineRule="auto"/>
        <w:ind w:left="709" w:firstLine="709"/>
        <w:rPr>
          <w:rFonts w:eastAsia="Times New Roman" w:cs="Times New Roman"/>
          <w:lang w:eastAsia="hr-HR"/>
        </w:rPr>
      </w:pP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 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b/>
          <w:bCs/>
          <w:spacing w:val="60"/>
          <w:lang w:eastAsia="hr-HR"/>
        </w:rPr>
        <w:t>   REPUBLIKA HRVATSKA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b/>
          <w:bCs/>
          <w:sz w:val="22"/>
          <w:szCs w:val="22"/>
          <w:lang w:eastAsia="hr-HR"/>
        </w:rPr>
        <w:t>DUBROVAČKO - NERETVANSKA ŽUPANIJA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b/>
          <w:bCs/>
          <w:sz w:val="22"/>
          <w:szCs w:val="22"/>
          <w:lang w:eastAsia="hr-HR"/>
        </w:rPr>
        <w:t>    Upravni odjel za komunalne poslove</w:t>
      </w:r>
    </w:p>
    <w:p w:rsidR="00BB592D" w:rsidRPr="00BB592D" w:rsidRDefault="00BB592D" w:rsidP="00BB592D">
      <w:pPr>
        <w:spacing w:after="0" w:line="240" w:lineRule="auto"/>
        <w:ind w:left="709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b/>
          <w:bCs/>
          <w:sz w:val="22"/>
          <w:szCs w:val="22"/>
          <w:lang w:eastAsia="hr-HR"/>
        </w:rPr>
        <w:t>         i zaštitu okoliša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b/>
          <w:bCs/>
          <w:sz w:val="22"/>
          <w:szCs w:val="22"/>
          <w:lang w:eastAsia="hr-HR"/>
        </w:rPr>
        <w:t>              Vukovarska 16, Dubrovnik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b/>
          <w:bCs/>
          <w:lang w:eastAsia="hr-HR"/>
        </w:rPr>
        <w:t> 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Klasa: 351-01/19-01/17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Urbroj: 2117/1-09/3-19-61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Dubrovnik, 09. rujna 2019.</w:t>
      </w:r>
    </w:p>
    <w:p w:rsidR="00BB592D" w:rsidRPr="00BB592D" w:rsidRDefault="00BB592D" w:rsidP="00BB592D">
      <w:pPr>
        <w:spacing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b/>
          <w:bCs/>
          <w:lang w:eastAsia="hr-HR"/>
        </w:rPr>
        <w:t> </w:t>
      </w:r>
    </w:p>
    <w:p w:rsidR="00BB592D" w:rsidRPr="00BB592D" w:rsidRDefault="00BB592D" w:rsidP="00BB592D">
      <w:pPr>
        <w:spacing w:before="100" w:beforeAutospacing="1"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b/>
          <w:bCs/>
          <w:lang w:eastAsia="hr-HR"/>
        </w:rPr>
        <w:t> </w:t>
      </w:r>
    </w:p>
    <w:p w:rsidR="00BB592D" w:rsidRPr="00BB592D" w:rsidRDefault="00BB592D" w:rsidP="00BB592D">
      <w:pPr>
        <w:spacing w:before="100" w:beforeAutospacing="1"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b/>
          <w:bCs/>
          <w:lang w:eastAsia="hr-HR"/>
        </w:rPr>
        <w:t> Predmet: Dostava osmog ispitivanja kakvoće mora na području Dubrovačko-</w:t>
      </w:r>
      <w:r>
        <w:rPr>
          <w:rFonts w:eastAsia="Times New Roman" w:cs="Times New Roman"/>
          <w:b/>
          <w:bCs/>
          <w:lang w:eastAsia="hr-HR"/>
        </w:rPr>
        <w:t xml:space="preserve">    </w:t>
      </w:r>
      <w:r w:rsidRPr="00BB592D">
        <w:rPr>
          <w:rFonts w:eastAsia="Times New Roman" w:cs="Times New Roman"/>
          <w:b/>
          <w:bCs/>
          <w:lang w:eastAsia="hr-HR"/>
        </w:rPr>
        <w:t>neretvanske županije u 2019. godini</w:t>
      </w:r>
    </w:p>
    <w:p w:rsidR="00BB592D" w:rsidRPr="00BB592D" w:rsidRDefault="00BB592D" w:rsidP="00BB592D">
      <w:pPr>
        <w:spacing w:before="100" w:beforeAutospacing="1"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Poštovani,</w:t>
      </w:r>
    </w:p>
    <w:p w:rsidR="00BB592D" w:rsidRDefault="00BB592D" w:rsidP="00BB592D">
      <w:pPr>
        <w:spacing w:before="100" w:beforeAutospacing="1" w:after="0" w:line="240" w:lineRule="auto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 </w:t>
      </w:r>
      <w:r w:rsidRPr="00BB592D">
        <w:rPr>
          <w:rFonts w:eastAsia="Times New Roman" w:cs="Times New Roman"/>
          <w:color w:val="000000"/>
          <w:lang w:eastAsia="hr-HR"/>
        </w:rPr>
        <w:t>prema Programu utvrđivanja kakvoće mora na morskim plažama Dubrovačko-neretvanske županije za 2019. godinu, Zavod za javno zdravstvo Dubrovačko-neretvanske županije obavio je osmo redovno ispitivanje mora na 118 plaža u periodu od 26.  kolovoza do 05. rujna 2019. godine.</w:t>
      </w:r>
      <w:bookmarkStart w:id="0" w:name="OLE_LINK4"/>
      <w:bookmarkStart w:id="1" w:name="OLE_LINK5"/>
      <w:bookmarkEnd w:id="0"/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color w:val="000000"/>
          <w:lang w:eastAsia="hr-HR"/>
        </w:rPr>
        <w:t>More na 117 plaža odgovaralo je uvjetima Uredbe o kakvoći mora za kupanje (NN 73/08). Tijekom osmog ispitivanja 27. kolovoza 2019. godine, utvrđeno je iznenadno onečišćenje na plaži Donje Čelo na Koločepu.  Uzorkovani su dodatni uzorci mora za kupanje 28. i 29. kolovoza te 04. rujna 2019. godine. Rezultati ispitivanja udovoljavaju uvjetima Uredbe, što upućuje na prestanak iznenadnog onečišćenja.</w:t>
      </w:r>
      <w:bookmarkEnd w:id="1"/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color w:val="000000"/>
          <w:lang w:eastAsia="hr-HR"/>
        </w:rPr>
        <w:t>Na ostalih 117 plaža, more na 112 plaža ocijenjeno je kao more izvrsne kakvoće, a more na plažama Autokamp Monika u Moluntu, Duboka u Slivnom, Žuljana u Stonu, Skrivena Luka na Lastovu i Hotel Admiral u Slanom more je ocijenjeno zadovoljavajućom ocjenom.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color w:val="000000"/>
          <w:lang w:eastAsia="hr-HR"/>
        </w:rPr>
        <w:t> 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color w:val="000000"/>
          <w:lang w:eastAsia="hr-HR"/>
        </w:rPr>
        <w:t xml:space="preserve">Detaljniji podaci dostupni su javnosti na web stranicama Ministarstva zaštite okoliša i energetike i Zavoda za javno zdravstvo Dubrovačko-neretvanske županije. Tako se na adresama </w:t>
      </w:r>
      <w:hyperlink r:id="rId5" w:history="1">
        <w:r w:rsidRPr="00BB592D">
          <w:rPr>
            <w:rFonts w:eastAsia="Times New Roman" w:cs="Times New Roman"/>
            <w:color w:val="0000FF"/>
            <w:u w:val="single"/>
            <w:lang w:eastAsia="hr-HR"/>
          </w:rPr>
          <w:t>http://www.izor.hr/kakvoca/</w:t>
        </w:r>
      </w:hyperlink>
      <w:r w:rsidRPr="00BB592D">
        <w:rPr>
          <w:rFonts w:eastAsia="Times New Roman" w:cs="Times New Roman"/>
          <w:color w:val="000000"/>
          <w:lang w:eastAsia="hr-HR"/>
        </w:rPr>
        <w:t xml:space="preserve"> ili </w:t>
      </w:r>
      <w:hyperlink r:id="rId6" w:history="1">
        <w:r w:rsidRPr="00BB592D">
          <w:rPr>
            <w:rFonts w:eastAsia="Times New Roman" w:cs="Times New Roman"/>
            <w:color w:val="0000FF"/>
            <w:u w:val="single"/>
            <w:lang w:eastAsia="hr-HR"/>
          </w:rPr>
          <w:t>http://www.zzjzdnz.hr/</w:t>
        </w:r>
      </w:hyperlink>
      <w:r w:rsidRPr="00BB592D">
        <w:rPr>
          <w:rFonts w:eastAsia="Times New Roman" w:cs="Times New Roman"/>
          <w:color w:val="000000"/>
          <w:lang w:eastAsia="hr-HR"/>
        </w:rPr>
        <w:t xml:space="preserve"> mogu vidjeti ocjene kakvoće prikazane obojanim kružnim simbolima i to plavim (izvrsna), zelenim (dobra), žutim (zadovoljavajuća) i crvenim (nezadovoljavajuća) na Google maps podlogama, kao i brojne popratne informacije (npr. temperature zraka i mora, slanost, smjer vjetra). Rezultati utvrđivanja kakvoće mora upisuju se u bazu podataka odmah nakon završetka analize. 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color w:val="000000"/>
          <w:lang w:eastAsia="hr-HR"/>
        </w:rPr>
        <w:t> 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i/>
          <w:iCs/>
          <w:lang w:eastAsia="hr-HR"/>
        </w:rPr>
        <w:lastRenderedPageBreak/>
        <w:t>U prilogu: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i/>
          <w:iCs/>
          <w:lang w:eastAsia="hr-HR"/>
        </w:rPr>
        <w:t>- izvješće o ispitivanjima kakvoće mora u periodu od 26. kolovoza do 05. rujna 2019. godine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 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S poštovanjem,</w:t>
      </w:r>
    </w:p>
    <w:p w:rsidR="00BB592D" w:rsidRPr="00BB592D" w:rsidRDefault="00BB592D" w:rsidP="00BB592D">
      <w:pPr>
        <w:spacing w:before="100" w:beforeAutospacing="1" w:after="0" w:line="240" w:lineRule="auto"/>
        <w:ind w:left="4820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              </w:t>
      </w:r>
      <w:r w:rsidRPr="00BB592D">
        <w:rPr>
          <w:rFonts w:eastAsia="Times New Roman" w:cs="Times New Roman"/>
          <w:lang w:eastAsia="hr-HR"/>
        </w:rPr>
        <w:t> </w:t>
      </w:r>
    </w:p>
    <w:p w:rsidR="00BB592D" w:rsidRPr="00BB592D" w:rsidRDefault="00BB592D" w:rsidP="00BB592D">
      <w:pPr>
        <w:spacing w:after="0" w:line="240" w:lineRule="auto"/>
        <w:ind w:left="2832" w:right="15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                                                                                                    </w:t>
      </w:r>
      <w:r>
        <w:rPr>
          <w:rFonts w:eastAsia="Times New Roman" w:cs="Times New Roman"/>
          <w:lang w:eastAsia="hr-HR"/>
        </w:rPr>
        <w:t xml:space="preserve">                 </w:t>
      </w:r>
      <w:r w:rsidRPr="00BB592D">
        <w:rPr>
          <w:rFonts w:eastAsia="Times New Roman" w:cs="Times New Roman"/>
          <w:lang w:eastAsia="hr-HR"/>
        </w:rPr>
        <w:t> </w:t>
      </w:r>
      <w:r>
        <w:rPr>
          <w:rFonts w:eastAsia="Times New Roman" w:cs="Times New Roman"/>
          <w:lang w:eastAsia="hr-HR"/>
        </w:rPr>
        <w:t xml:space="preserve">           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 w:rsidRPr="00BB592D">
        <w:rPr>
          <w:rFonts w:eastAsia="Times New Roman" w:cs="Times New Roman"/>
          <w:lang w:eastAsia="hr-HR"/>
        </w:rPr>
        <w:t>SAVJETNIK</w:t>
      </w:r>
    </w:p>
    <w:p w:rsidR="00BB592D" w:rsidRPr="00BB592D" w:rsidRDefault="00BB592D" w:rsidP="00BB592D">
      <w:pPr>
        <w:spacing w:after="0" w:line="240" w:lineRule="auto"/>
        <w:ind w:left="2124" w:right="15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>                                                   </w:t>
      </w:r>
      <w:r>
        <w:rPr>
          <w:rFonts w:eastAsia="Times New Roman" w:cs="Times New Roman"/>
          <w:lang w:eastAsia="hr-HR"/>
        </w:rPr>
        <w:t>            </w:t>
      </w:r>
      <w:r w:rsidRPr="00BB592D">
        <w:rPr>
          <w:rFonts w:eastAsia="Times New Roman" w:cs="Times New Roman"/>
          <w:lang w:eastAsia="hr-HR"/>
        </w:rPr>
        <w:t>Ivo Đuračić,mag.ing.silv.</w:t>
      </w:r>
    </w:p>
    <w:p w:rsidR="00BB592D" w:rsidRPr="00BB592D" w:rsidRDefault="00BB592D" w:rsidP="00BB592D">
      <w:p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eastAsia="Times New Roman" w:cs="Times New Roman"/>
          <w:lang w:eastAsia="hr-HR"/>
        </w:rPr>
        <w:t xml:space="preserve">Dostaviti: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Grad Dubrovnik, Pred Dvorom 1, 20000 Dubrovnik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Grad Korčula, Trg A. i S. Radića 1, 20260 Korčula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Grad Ploče, Trg kralja Tomislava 23, 20340 Ploče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Grad Opuzen, Trg kralja Tomislava 1, 20355 Opuzen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 xml:space="preserve">Grad Metković, 20350 Metković, Stjepana Radića 1.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 Općina Konavle, Trumbićev put 25, 20210 Cavtat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Župa dubrovačka, Vukovarska 48, 20207 Mlini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Dubrovačko primorje, trg Ruđera Boškovića 1, 20232 Slano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Ston, Trg kralja Tomislava 1, 20230 Ston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Janjina, Janjina 111, 20246 Janjina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Orebić, Obala pomoraca 24, 20250 Orebić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Trpanj, Kralja Tomislava 41, 20240 Trpanj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Mljet, Zabrežje 2, 20225 Babino Polje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Lastovo, Dolac 3, 20290 Lastovo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Lumbarda, 20263 Lumbarda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Smokvica, 20272 Smokvica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Blato, 31. ulica br. 2/4, 20271 Blato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Vela Luka, Obala 3. br. 19, 20270 Vela Luka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Slivno, Podgradina 41, 20355 Opuzen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Kula Norinska, 20341 Kula Norinska, Rujnička 1.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Pojezerje, 20342 Otrić Seoci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Općina Zažablje, 20353 Mlinište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Pismohrana</w:t>
      </w:r>
      <w:r w:rsidRPr="00BB592D">
        <w:rPr>
          <w:rFonts w:eastAsia="Times New Roman" w:cs="Times New Roman"/>
          <w:lang w:eastAsia="hr-HR"/>
        </w:rPr>
        <w:t xml:space="preserve"> </w:t>
      </w:r>
    </w:p>
    <w:p w:rsidR="00BB592D" w:rsidRPr="00BB592D" w:rsidRDefault="00BB592D" w:rsidP="00BB5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lang w:eastAsia="hr-HR"/>
        </w:rPr>
        <w:t>Evidencija, o v d j e</w:t>
      </w:r>
    </w:p>
    <w:p w:rsidR="00BB592D" w:rsidRPr="00BB592D" w:rsidRDefault="00BB592D" w:rsidP="00BB592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sz w:val="22"/>
          <w:szCs w:val="22"/>
          <w:lang w:eastAsia="hr-HR"/>
        </w:rPr>
        <w:t> </w:t>
      </w:r>
    </w:p>
    <w:p w:rsidR="00BB592D" w:rsidRPr="00BB592D" w:rsidRDefault="00BB592D" w:rsidP="00BB592D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B592D">
        <w:rPr>
          <w:rFonts w:ascii="Calibri" w:eastAsia="Times New Roman" w:hAnsi="Calibri" w:cs="Times New Roman"/>
          <w:sz w:val="22"/>
          <w:szCs w:val="22"/>
          <w:lang w:eastAsia="hr-HR"/>
        </w:rPr>
        <w:t> 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C8D"/>
    <w:multiLevelType w:val="multilevel"/>
    <w:tmpl w:val="7F6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92D"/>
    <w:rsid w:val="000D4A4D"/>
    <w:rsid w:val="001129D4"/>
    <w:rsid w:val="00325C9F"/>
    <w:rsid w:val="005929F1"/>
    <w:rsid w:val="007E6CB1"/>
    <w:rsid w:val="00824ACF"/>
    <w:rsid w:val="00BB4972"/>
    <w:rsid w:val="00BB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592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592D"/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B5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jzdnz.hr/" TargetMode="External"/><Relationship Id="rId5" Type="http://schemas.openxmlformats.org/officeDocument/2006/relationships/hyperlink" Target="http://www.izor.hr/kakvo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2019-09-10T09:36:00Z</dcterms:created>
  <dcterms:modified xsi:type="dcterms:W3CDTF">2019-09-10T09:53:00Z</dcterms:modified>
</cp:coreProperties>
</file>