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727B1F" w:rsidRPr="00727B1F" w:rsidTr="00727B1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27B1F" w:rsidRPr="00727B1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727B1F" w:rsidRPr="00727B1F" w:rsidRDefault="00727B1F" w:rsidP="00727B1F">
                  <w:pPr>
                    <w:spacing w:after="0" w:line="360" w:lineRule="auto"/>
                    <w:jc w:val="both"/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</w:pP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Poštovani,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br/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br/>
                    <w:t>Pozivamo Vas na jednodnevnu radionicu „</w:t>
                  </w:r>
                  <w:r w:rsidRPr="00727B1F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18"/>
                      <w:lang w:eastAsia="hr-HR"/>
                    </w:rPr>
                    <w:t>Difuzni hoteli na LAG 5 području“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 xml:space="preserve"> koja se održava u </w:t>
                  </w:r>
                  <w:r w:rsidRPr="00727B1F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18"/>
                      <w:lang w:eastAsia="hr-HR"/>
                    </w:rPr>
                    <w:t>subotu 14. rujna 2019. od 09:00 do 12:00 sati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 </w:t>
                  </w:r>
                  <w:r w:rsidRPr="00727B1F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18"/>
                      <w:lang w:eastAsia="hr-HR"/>
                    </w:rPr>
                    <w:t>u vijećnici Grada Korčule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 xml:space="preserve">, Trg Antuna i Stjepana Radića 1, Korčula. Radionicu organizira LAG 5 u sklopu projekta </w:t>
                  </w:r>
                  <w:hyperlink r:id="rId5" w:tgtFrame="_blank" w:history="1">
                    <w:r w:rsidRPr="00727B1F">
                      <w:rPr>
                        <w:rFonts w:ascii="Helvetica" w:eastAsia="Times New Roman" w:hAnsi="Helvetica" w:cs="Helvetica"/>
                        <w:i/>
                        <w:iCs/>
                        <w:color w:val="007C89"/>
                        <w:sz w:val="18"/>
                        <w:u w:val="single"/>
                        <w:lang w:eastAsia="hr-HR"/>
                      </w:rPr>
                      <w:t>Blutoursystem</w:t>
                    </w:r>
                  </w:hyperlink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, Interreg IT-HR, na čijoj provedbi je partner.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br/>
                    <w:t>Radionicu će voditi predstavnici tvrtke </w:t>
                  </w:r>
                  <w:r w:rsidRPr="00727B1F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18"/>
                      <w:lang w:eastAsia="hr-HR"/>
                    </w:rPr>
                    <w:t>iAudit d.o.o.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 iz Rijeke u suradnji s predstavnicima </w:t>
                  </w:r>
                  <w:hyperlink r:id="rId6" w:tgtFrame="_blank" w:history="1">
                    <w:r w:rsidRPr="00727B1F">
                      <w:rPr>
                        <w:rFonts w:ascii="Helvetica" w:eastAsia="Times New Roman" w:hAnsi="Helvetica" w:cs="Helvetica"/>
                        <w:i/>
                        <w:iCs/>
                        <w:color w:val="007C89"/>
                        <w:sz w:val="18"/>
                        <w:u w:val="single"/>
                        <w:lang w:eastAsia="hr-HR"/>
                      </w:rPr>
                      <w:t>Albergo Diffuso Sutrio</w:t>
                    </w:r>
                  </w:hyperlink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, jednim od prvih difuznih hotela u Italiji.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br/>
                    <w:t> 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br/>
                  </w:r>
                  <w:r w:rsidRPr="00727B1F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18"/>
                      <w:lang w:eastAsia="hr-HR"/>
                    </w:rPr>
                    <w:t>Okvirni sadržaji koji će se obrađivati su: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  <w:t xml:space="preserve"> </w:t>
                  </w:r>
                </w:p>
                <w:p w:rsidR="00727B1F" w:rsidRPr="00727B1F" w:rsidRDefault="00727B1F" w:rsidP="00727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</w:pP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regulativa u Hrvatskoj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  <w:t xml:space="preserve"> </w:t>
                  </w:r>
                </w:p>
                <w:p w:rsidR="00727B1F" w:rsidRPr="00727B1F" w:rsidRDefault="00727B1F" w:rsidP="00727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</w:pP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povijest koncepta u Italiji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  <w:t xml:space="preserve"> </w:t>
                  </w:r>
                </w:p>
                <w:p w:rsidR="00727B1F" w:rsidRPr="00727B1F" w:rsidRDefault="00727B1F" w:rsidP="00727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</w:pP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analiza slučaja Italija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  <w:t xml:space="preserve"> </w:t>
                  </w:r>
                </w:p>
                <w:p w:rsidR="00727B1F" w:rsidRPr="00727B1F" w:rsidRDefault="00727B1F" w:rsidP="00727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</w:pP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analiza slučaja Hrvatska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  <w:t xml:space="preserve"> </w:t>
                  </w:r>
                </w:p>
                <w:p w:rsidR="00727B1F" w:rsidRPr="00727B1F" w:rsidRDefault="00727B1F" w:rsidP="00727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</w:pP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detaljan poslovni plan i studija izvedivosti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  <w:t xml:space="preserve"> </w:t>
                  </w:r>
                </w:p>
                <w:p w:rsidR="00727B1F" w:rsidRPr="00727B1F" w:rsidRDefault="00727B1F" w:rsidP="00727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</w:pP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organizacijska struktura Italija (pravni oblik organizacije, korporativno upravljanje, odlučivanje, skupština, isplata dobiti i sl.)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  <w:t xml:space="preserve"> </w:t>
                  </w:r>
                </w:p>
                <w:p w:rsidR="00727B1F" w:rsidRPr="00727B1F" w:rsidRDefault="00727B1F" w:rsidP="00727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</w:pP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prodaja i marketing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  <w:t xml:space="preserve"> </w:t>
                  </w:r>
                </w:p>
                <w:p w:rsidR="00727B1F" w:rsidRPr="00727B1F" w:rsidRDefault="00727B1F" w:rsidP="00727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</w:pP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prijedlozi za organizaciju, uređenje, </w:t>
                  </w:r>
                  <w:r w:rsidRPr="00727B1F">
                    <w:rPr>
                      <w:rFonts w:ascii="Helvetica" w:eastAsia="Times New Roman" w:hAnsi="Helvetica" w:cs="Helvetica"/>
                      <w:i/>
                      <w:iCs/>
                      <w:color w:val="757575"/>
                      <w:sz w:val="18"/>
                      <w:lang w:eastAsia="hr-HR"/>
                    </w:rPr>
                    <w:t>branding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  <w:t xml:space="preserve"> </w:t>
                  </w:r>
                </w:p>
                <w:p w:rsidR="00727B1F" w:rsidRPr="00727B1F" w:rsidRDefault="00727B1F" w:rsidP="00727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</w:pP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odnos s lokalnom zajednicom.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  <w:t xml:space="preserve"> </w:t>
                  </w:r>
                </w:p>
                <w:p w:rsidR="00727B1F" w:rsidRPr="00727B1F" w:rsidRDefault="00727B1F" w:rsidP="00727B1F">
                  <w:pPr>
                    <w:spacing w:after="0" w:line="360" w:lineRule="auto"/>
                    <w:jc w:val="both"/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</w:pP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 xml:space="preserve">Radionica je namijenjena širokom krugu dionika u turističkom sektoru: </w:t>
                  </w:r>
                  <w:r w:rsidRPr="00727B1F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18"/>
                      <w:lang w:eastAsia="hr-HR"/>
                    </w:rPr>
                    <w:t>privatni iznajmljivači, DMC, hoteli, OPG-ovi, udruge, ustanove, mali i srednji poduzetnici u sektoru turizma, zainteresirani pojedinci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. U cilju omogućavanja sudjelovanja što širem krugu dionika, molimo Vas da ovaj poziv proslijedite svim potencijalno zainteresiranim predstavnicima i pojedincima.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br/>
                    <w:t> 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br/>
                    <w:t xml:space="preserve">Sudjelovanje na radionici je slobodno, </w:t>
                  </w:r>
                  <w:r w:rsidRPr="00727B1F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18"/>
                      <w:lang w:eastAsia="hr-HR"/>
                    </w:rPr>
                    <w:t xml:space="preserve">uz prethodnu najavu putem e-maila: </w:t>
                  </w:r>
                  <w:hyperlink r:id="rId7" w:history="1">
                    <w:r w:rsidRPr="00727B1F">
                      <w:rPr>
                        <w:rFonts w:ascii="Helvetica" w:eastAsia="Times New Roman" w:hAnsi="Helvetica" w:cs="Helvetica"/>
                        <w:color w:val="007C89"/>
                        <w:sz w:val="18"/>
                        <w:u w:val="single"/>
                        <w:lang w:eastAsia="hr-HR"/>
                      </w:rPr>
                      <w:t>projekti@lag5.hr</w:t>
                    </w:r>
                  </w:hyperlink>
                  <w:r w:rsidRPr="00727B1F">
                    <w:rPr>
                      <w:rFonts w:ascii="Helvetica" w:eastAsia="Times New Roman" w:hAnsi="Helvetica" w:cs="Helvetica"/>
                      <w:b/>
                      <w:bCs/>
                      <w:color w:val="757575"/>
                      <w:sz w:val="18"/>
                      <w:lang w:eastAsia="hr-HR"/>
                    </w:rPr>
                    <w:t>.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  <w:br/>
                    <w:t> </w:t>
                  </w:r>
                </w:p>
                <w:p w:rsidR="00727B1F" w:rsidRPr="00727B1F" w:rsidRDefault="00727B1F" w:rsidP="00727B1F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</w:pPr>
                  <w:r w:rsidRPr="00727B1F">
                    <w:rPr>
                      <w:rFonts w:ascii="Helvetica" w:eastAsia="Times New Roman" w:hAnsi="Helvetica" w:cs="Helvetica"/>
                      <w:color w:val="757575"/>
                      <w:sz w:val="18"/>
                      <w:szCs w:val="18"/>
                      <w:lang w:eastAsia="hr-HR"/>
                    </w:rPr>
                    <w:t>S poštovanjem,</w:t>
                  </w:r>
                  <w:r w:rsidRPr="00727B1F">
                    <w:rPr>
                      <w:rFonts w:ascii="Helvetica" w:eastAsia="Times New Roman" w:hAnsi="Helvetica" w:cs="Helvetica"/>
                      <w:color w:val="757575"/>
                      <w:lang w:eastAsia="hr-HR"/>
                    </w:rPr>
                    <w:t xml:space="preserve"> </w:t>
                  </w:r>
                </w:p>
              </w:tc>
            </w:tr>
          </w:tbl>
          <w:p w:rsidR="00727B1F" w:rsidRPr="00727B1F" w:rsidRDefault="00727B1F" w:rsidP="00727B1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727B1F" w:rsidRPr="00727B1F" w:rsidRDefault="00727B1F" w:rsidP="00727B1F">
      <w:pPr>
        <w:spacing w:after="0" w:line="240" w:lineRule="auto"/>
        <w:rPr>
          <w:rFonts w:eastAsia="Times New Roman" w:cs="Times New Roman"/>
          <w:vanish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42"/>
      </w:tblGrid>
      <w:tr w:rsidR="00727B1F" w:rsidRPr="00727B1F" w:rsidTr="00727B1F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27B1F" w:rsidRPr="00727B1F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727B1F" w:rsidRPr="00727B1F" w:rsidRDefault="00727B1F" w:rsidP="00727B1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hr-HR"/>
                    </w:rPr>
                  </w:pPr>
                  <w:r>
                    <w:rPr>
                      <w:rFonts w:eastAsia="Times New Roman" w:cs="Times New Roman"/>
                      <w:noProof/>
                      <w:lang w:eastAsia="hr-HR"/>
                    </w:rPr>
                    <w:drawing>
                      <wp:inline distT="0" distB="0" distL="0" distR="0">
                        <wp:extent cx="5372100" cy="1790700"/>
                        <wp:effectExtent l="19050" t="0" r="0" b="0"/>
                        <wp:docPr id="1" name="Picture 1" descr="https://gallery.mailchimp.com/c2ea6255e95561e2901ff0074/images/6514f18e-4275-4393-9f23-130efaa3f42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c2ea6255e95561e2901ff0074/images/6514f18e-4275-4393-9f23-130efaa3f42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7B1F" w:rsidRPr="00727B1F" w:rsidRDefault="00727B1F" w:rsidP="00727B1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727B1F" w:rsidRPr="00727B1F" w:rsidRDefault="00727B1F" w:rsidP="00727B1F">
      <w:pPr>
        <w:spacing w:after="0" w:line="240" w:lineRule="auto"/>
        <w:rPr>
          <w:rFonts w:eastAsia="Times New Roman" w:cs="Times New Roman"/>
          <w:vanish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12"/>
      </w:tblGrid>
      <w:tr w:rsidR="00727B1F" w:rsidRPr="00727B1F" w:rsidTr="00727B1F">
        <w:tc>
          <w:tcPr>
            <w:tcW w:w="0" w:type="auto"/>
            <w:tcMar>
              <w:top w:w="135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27B1F" w:rsidRPr="00727B1F">
              <w:tc>
                <w:tcPr>
                  <w:tcW w:w="0" w:type="auto"/>
                  <w:vAlign w:val="center"/>
                  <w:hideMark/>
                </w:tcPr>
                <w:p w:rsidR="00727B1F" w:rsidRPr="00727B1F" w:rsidRDefault="00727B1F" w:rsidP="00727B1F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727B1F" w:rsidRPr="00727B1F" w:rsidRDefault="00727B1F" w:rsidP="00727B1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727B1F" w:rsidRPr="00727B1F" w:rsidRDefault="00727B1F" w:rsidP="00727B1F">
      <w:pPr>
        <w:spacing w:after="0" w:line="240" w:lineRule="auto"/>
        <w:rPr>
          <w:rFonts w:eastAsia="Times New Roman" w:cs="Times New Roman"/>
          <w:vanish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12"/>
      </w:tblGrid>
      <w:tr w:rsidR="00727B1F" w:rsidRPr="00727B1F" w:rsidTr="00727B1F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0E0E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27B1F" w:rsidRPr="00727B1F">
              <w:tc>
                <w:tcPr>
                  <w:tcW w:w="0" w:type="auto"/>
                  <w:vAlign w:val="center"/>
                  <w:hideMark/>
                </w:tcPr>
                <w:p w:rsidR="00727B1F" w:rsidRPr="00727B1F" w:rsidRDefault="00727B1F" w:rsidP="00727B1F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727B1F" w:rsidRPr="00727B1F" w:rsidRDefault="00727B1F" w:rsidP="00727B1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727B1F" w:rsidRPr="00727B1F" w:rsidRDefault="00727B1F" w:rsidP="00727B1F">
      <w:pPr>
        <w:spacing w:after="0" w:line="240" w:lineRule="auto"/>
        <w:rPr>
          <w:rFonts w:eastAsia="Times New Roman" w:cs="Times New Roman"/>
          <w:vanish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12"/>
      </w:tblGrid>
      <w:tr w:rsidR="00727B1F" w:rsidRPr="00727B1F" w:rsidTr="00727B1F">
        <w:tc>
          <w:tcPr>
            <w:tcW w:w="0" w:type="auto"/>
            <w:tcMar>
              <w:top w:w="27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27B1F" w:rsidRPr="00727B1F">
              <w:tc>
                <w:tcPr>
                  <w:tcW w:w="0" w:type="auto"/>
                  <w:vAlign w:val="center"/>
                  <w:hideMark/>
                </w:tcPr>
                <w:p w:rsidR="00727B1F" w:rsidRPr="00727B1F" w:rsidRDefault="00727B1F" w:rsidP="00727B1F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727B1F" w:rsidRPr="00727B1F" w:rsidRDefault="00727B1F" w:rsidP="00727B1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72B"/>
    <w:multiLevelType w:val="multilevel"/>
    <w:tmpl w:val="445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B1F"/>
    <w:rsid w:val="000D4A4D"/>
    <w:rsid w:val="001129D4"/>
    <w:rsid w:val="00325C9F"/>
    <w:rsid w:val="0058753D"/>
    <w:rsid w:val="00727B1F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B1F"/>
    <w:rPr>
      <w:b/>
      <w:bCs/>
    </w:rPr>
  </w:style>
  <w:style w:type="character" w:styleId="Hyperlink">
    <w:name w:val="Hyperlink"/>
    <w:basedOn w:val="DefaultParagraphFont"/>
    <w:uiPriority w:val="99"/>
    <w:unhideWhenUsed/>
    <w:rsid w:val="00727B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7B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ojekti@lag5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8f80dcf4be&amp;e=a31fa0c0b9" TargetMode="External"/><Relationship Id="rId5" Type="http://schemas.openxmlformats.org/officeDocument/2006/relationships/hyperlink" Target="https://lag5.us3.list-manage.com/track/click?u=c2ea6255e95561e2901ff0074&amp;id=3b4194de26&amp;e=a31fa0c0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Grizli777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2019-09-11T10:12:00Z</dcterms:created>
  <dcterms:modified xsi:type="dcterms:W3CDTF">2019-09-11T10:12:00Z</dcterms:modified>
</cp:coreProperties>
</file>