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A5" w:rsidRDefault="008578A5" w:rsidP="008578A5">
      <w:pPr>
        <w:pStyle w:val="NormalWeb"/>
        <w:jc w:val="both"/>
      </w:pPr>
      <w:r>
        <w:t xml:space="preserve">Temeljem odredbe članka 14. stavak 1. Zakona o proračunu (»Narodne novine« broj 87/08 i 136/12) i članka 30. Statuta Općine Trpanj (»Službeni glasnik Dubrovačko-neretvanske županije  broj 6/13), Općinsko vijeće Općine Trpanj  na </w:t>
      </w:r>
      <w:r w:rsidR="000226CA">
        <w:t>___</w:t>
      </w:r>
      <w:r>
        <w:t>. sjednici održanoj dana</w:t>
      </w:r>
      <w:r w:rsidR="000226CA">
        <w:t>________</w:t>
      </w:r>
      <w:r>
        <w:t xml:space="preserve">. prosinca 2018. godine donijelo je </w:t>
      </w:r>
    </w:p>
    <w:p w:rsidR="008578A5" w:rsidRDefault="008578A5" w:rsidP="008578A5">
      <w:pPr>
        <w:pStyle w:val="NormalWeb"/>
        <w:jc w:val="both"/>
      </w:pPr>
    </w:p>
    <w:p w:rsidR="008578A5" w:rsidRPr="00B010D9" w:rsidRDefault="008578A5" w:rsidP="008578A5">
      <w:pPr>
        <w:rPr>
          <w:b/>
        </w:rPr>
      </w:pPr>
      <w:r w:rsidRPr="00B010D9">
        <w:rPr>
          <w:b/>
        </w:rPr>
        <w:t xml:space="preserve">                                                      </w:t>
      </w:r>
      <w:r w:rsidR="0099147A">
        <w:rPr>
          <w:b/>
        </w:rPr>
        <w:t xml:space="preserve">      </w:t>
      </w:r>
      <w:r w:rsidRPr="00B010D9">
        <w:rPr>
          <w:b/>
        </w:rPr>
        <w:t>ODLUKU</w:t>
      </w:r>
    </w:p>
    <w:p w:rsidR="008578A5" w:rsidRPr="00B010D9" w:rsidRDefault="008578A5" w:rsidP="008578A5">
      <w:pPr>
        <w:rPr>
          <w:b/>
        </w:rPr>
      </w:pPr>
      <w:r w:rsidRPr="00B010D9">
        <w:rPr>
          <w:b/>
        </w:rPr>
        <w:t xml:space="preserve">                      </w:t>
      </w:r>
      <w:r w:rsidR="0099147A">
        <w:rPr>
          <w:b/>
        </w:rPr>
        <w:t xml:space="preserve">        </w:t>
      </w:r>
      <w:r w:rsidRPr="00B010D9">
        <w:rPr>
          <w:b/>
        </w:rPr>
        <w:t>o izvršenju Proračuna Općine Trpanj za 201</w:t>
      </w:r>
      <w:r>
        <w:rPr>
          <w:b/>
        </w:rPr>
        <w:t>9</w:t>
      </w:r>
      <w:r w:rsidRPr="00B010D9">
        <w:rPr>
          <w:b/>
        </w:rPr>
        <w:t>. godinu</w:t>
      </w:r>
    </w:p>
    <w:p w:rsidR="008578A5" w:rsidRDefault="008578A5" w:rsidP="008578A5">
      <w:pPr>
        <w:pStyle w:val="NormalWeb"/>
        <w:jc w:val="both"/>
      </w:pPr>
      <w:r>
        <w:t>I. OPĆE ODREDBE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Članak 1.</w:t>
      </w:r>
    </w:p>
    <w:p w:rsidR="008578A5" w:rsidRDefault="008578A5" w:rsidP="008578A5">
      <w:pPr>
        <w:pStyle w:val="NormalWeb"/>
        <w:jc w:val="both"/>
      </w:pPr>
      <w:r>
        <w:t>Ovom Odlukom uređuje se struktura prihoda i primitaka te rashoda i izdataka Proračuna Općine Trpanj za 2019. godinu (u daljnjem tekstu: Proračun), njegovo izvršavanje, opseg zaduživanja i jamstva, upravljanje financijskom i nefinancijskom imovinom, prava i obveze korisnika proračunskih sredstava, te druga pitanja u izvršavanju Proračuna.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Članak 2.</w:t>
      </w:r>
    </w:p>
    <w:p w:rsidR="008578A5" w:rsidRDefault="008578A5" w:rsidP="008578A5">
      <w:pPr>
        <w:pStyle w:val="NormalWeb"/>
        <w:jc w:val="both"/>
      </w:pPr>
      <w:r>
        <w:t>Proračun se sastoji od općeg i posebnog dijela. Opći dio Proračuna čini Račun prihoda i rashoda.</w:t>
      </w:r>
    </w:p>
    <w:p w:rsidR="008578A5" w:rsidRDefault="008578A5" w:rsidP="008578A5">
      <w:pPr>
        <w:pStyle w:val="NormalWeb"/>
        <w:jc w:val="both"/>
      </w:pPr>
      <w:r>
        <w:t>U Računu prihoda i rashoda iskazuju se prihodi po izvorima i vrstama te rashodi po vrstama i osnovnim namjenama.</w:t>
      </w:r>
    </w:p>
    <w:p w:rsidR="008578A5" w:rsidRDefault="008578A5" w:rsidP="008578A5">
      <w:pPr>
        <w:pStyle w:val="NormalWeb"/>
        <w:jc w:val="both"/>
      </w:pPr>
      <w:r>
        <w:t>Posebni dio Proračuna sadrži raspored svih rashoda i izdataka po nositeljima, korisnicima, programima i aktivnostima, odnosno projektima.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Članak 3.                                           </w:t>
      </w:r>
    </w:p>
    <w:p w:rsidR="008578A5" w:rsidRDefault="008578A5" w:rsidP="008578A5">
      <w:pPr>
        <w:pStyle w:val="NormalWeb"/>
        <w:jc w:val="both"/>
      </w:pPr>
      <w:r>
        <w:t>Stvarna naplata prihoda nije ograničena procjenom prihoda u Proračunu.Iznosi izdataka smatraju se maksimalnim svotama, tako da stvarni izdaci Općine Trpanj (u daljnjem tekstu: Općine) ne smiju biti veći od planiranih.Stvarni rashodi i izdaci Općine Trpanj u 2019. godini, sukladno ovom Proračunu ne smiju biti veći od 9.722.500,00 kuna.</w:t>
      </w:r>
    </w:p>
    <w:p w:rsidR="008578A5" w:rsidRDefault="008578A5" w:rsidP="008578A5">
      <w:pPr>
        <w:pStyle w:val="NormalWeb"/>
        <w:jc w:val="both"/>
      </w:pPr>
    </w:p>
    <w:p w:rsidR="008578A5" w:rsidRDefault="008578A5" w:rsidP="008578A5">
      <w:pPr>
        <w:pStyle w:val="NormalWeb"/>
        <w:jc w:val="both"/>
      </w:pPr>
      <w:r>
        <w:t>II. IZVRŠAVANJE PRORAČUNA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4.</w:t>
      </w:r>
    </w:p>
    <w:p w:rsidR="008578A5" w:rsidRDefault="008578A5" w:rsidP="008578A5">
      <w:pPr>
        <w:pStyle w:val="NormalWeb"/>
        <w:jc w:val="both"/>
      </w:pPr>
      <w:r>
        <w:t>Za planiranje i izvršavanje proračuna načelnik je odgovoran Općinskom vijeću, o čemu ga izvještava na način propisan Zakonom o proračunu.</w:t>
      </w:r>
    </w:p>
    <w:p w:rsidR="008578A5" w:rsidRDefault="008578A5" w:rsidP="008578A5">
      <w:pPr>
        <w:pStyle w:val="NormalWeb"/>
        <w:jc w:val="both"/>
      </w:pPr>
      <w:r>
        <w:t>Sredstva iz Proračuna osiguravaju se korisnicima u njegovom posebnom dijelu i do visine utvrđene u posebnom dijelu.</w:t>
      </w:r>
    </w:p>
    <w:p w:rsidR="008578A5" w:rsidRDefault="008578A5" w:rsidP="008578A5">
      <w:pPr>
        <w:pStyle w:val="NormalWeb"/>
        <w:jc w:val="both"/>
      </w:pPr>
      <w:r>
        <w:lastRenderedPageBreak/>
        <w:t>Proračunska sredstva smiju se koristiti samo za namjene utvrđene proračunom i do visine utvrđene u posebnom dijelu.</w:t>
      </w:r>
    </w:p>
    <w:p w:rsidR="008578A5" w:rsidRDefault="008578A5" w:rsidP="008578A5">
      <w:pPr>
        <w:pStyle w:val="NormalWeb"/>
        <w:jc w:val="both"/>
      </w:pP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5.                                                  </w:t>
      </w:r>
    </w:p>
    <w:p w:rsidR="008578A5" w:rsidRDefault="008578A5" w:rsidP="008578A5">
      <w:pPr>
        <w:pStyle w:val="NormalWeb"/>
        <w:jc w:val="both"/>
      </w:pPr>
      <w:r>
        <w:t>Ako tijekom godine dođe do znatnije neusklađenosti planiranih prihoda i izdataka Proračuna, njegovo uravnoteženje, odnosno preraspodjela sredstava između korisnika proračuna, predložit će se Općinskom vijeću da donese izmjene i dopune važećeg Proračuna.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Članak 6.</w:t>
      </w:r>
    </w:p>
    <w:p w:rsidR="008578A5" w:rsidRDefault="008578A5" w:rsidP="008578A5">
      <w:pPr>
        <w:pStyle w:val="NormalWeb"/>
        <w:jc w:val="both"/>
      </w:pPr>
      <w:r>
        <w:t>Plaćanje predujma moguće je samo izuzetno i na temelju prethodnog odobrenja načelnika.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7.</w:t>
      </w:r>
    </w:p>
    <w:p w:rsidR="008578A5" w:rsidRDefault="008578A5" w:rsidP="008578A5">
      <w:pPr>
        <w:pStyle w:val="NormalWeb"/>
        <w:jc w:val="both"/>
      </w:pPr>
      <w:r>
        <w:t>Korištenje proračunskih sredstava posebnog dijela Proračuna ovisit će o visini i dinamici ostvarenja prihoda Proračuna, time da će prioritet imati materijalni izdaci tijela Općine, Jedinstvenog upravnog odjela, društvenih djelatnosti i komunalnog sustava.</w:t>
      </w:r>
    </w:p>
    <w:p w:rsidR="008578A5" w:rsidRDefault="008578A5" w:rsidP="008578A5">
      <w:pPr>
        <w:pStyle w:val="NormalWeb"/>
        <w:jc w:val="both"/>
      </w:pPr>
      <w:r>
        <w:t>Glede neravnomjerne dinamike priljeva sredstava Općinski načelnik može samostalno utvrđivati prioritete izmirenja proračunskih izdataka.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8.</w:t>
      </w:r>
    </w:p>
    <w:p w:rsidR="008578A5" w:rsidRDefault="008578A5" w:rsidP="008578A5">
      <w:pPr>
        <w:pStyle w:val="NormalWeb"/>
        <w:jc w:val="both"/>
      </w:pPr>
      <w:r>
        <w:t>Općinsko vijeće Općine utvrđuje visinu koeficijenta za obračun plaće djelatnika jedinstvenog upravnog odjela.</w:t>
      </w:r>
    </w:p>
    <w:p w:rsidR="008578A5" w:rsidRDefault="008578A5" w:rsidP="008578A5">
      <w:pPr>
        <w:pStyle w:val="NormalWeb"/>
        <w:jc w:val="both"/>
      </w:pPr>
      <w:r>
        <w:t>Načelnik Općine odobrava korištenje sredstava za isplatu plaća, naknada, potpora i materijalnih prava djelatnika.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Članak 9.</w:t>
      </w:r>
    </w:p>
    <w:p w:rsidR="008578A5" w:rsidRDefault="008578A5" w:rsidP="008578A5">
      <w:pPr>
        <w:pStyle w:val="NormalWeb"/>
        <w:jc w:val="both"/>
      </w:pPr>
      <w:r>
        <w:t>Odluku o zaduživanju općine i davanju jamstva donosi Općinsko vijeće sukladno Zakonu.</w:t>
      </w:r>
    </w:p>
    <w:p w:rsidR="008578A5" w:rsidRDefault="008578A5" w:rsidP="008578A5">
      <w:pPr>
        <w:pStyle w:val="NormalWeb"/>
        <w:jc w:val="both"/>
      </w:pP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10.</w:t>
      </w:r>
    </w:p>
    <w:p w:rsidR="008578A5" w:rsidRDefault="008578A5" w:rsidP="008578A5">
      <w:pPr>
        <w:pStyle w:val="NormalWeb"/>
        <w:jc w:val="both"/>
      </w:pPr>
      <w:r>
        <w:t>Pravna osoba u većinskom izravnom ili neizravnom vlasništvu Općine  kao i ustanova čiji je osnivač Općina smije se zaduživati samo uz suglasnost Općinskog vijeća sukladno zakonu.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Članak 11.</w:t>
      </w:r>
    </w:p>
    <w:p w:rsidR="008578A5" w:rsidRDefault="008578A5" w:rsidP="008578A5">
      <w:pPr>
        <w:pStyle w:val="NormalWeb"/>
        <w:jc w:val="both"/>
      </w:pPr>
      <w:r>
        <w:t>Korisnici proračuna ne mogu preuzimati obveze na teret proračunskih sredstava iznad svote koja im je raspoređena u Posebnom djelu Proračuna.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Članak 12.</w:t>
      </w:r>
    </w:p>
    <w:p w:rsidR="008578A5" w:rsidRDefault="008578A5" w:rsidP="008578A5">
      <w:pPr>
        <w:pStyle w:val="NormalWeb"/>
        <w:jc w:val="both"/>
      </w:pPr>
      <w:r>
        <w:lastRenderedPageBreak/>
        <w:t>Sredstva za tekuće izdatke (osim za održavanje objekata i opreme) korisnika Proračuna izvršavat će se u približnim dvanaestinama godišnjeg plana, u skladu s likvidnim mogućnostima Proračuna.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 Članak 13.</w:t>
      </w:r>
    </w:p>
    <w:p w:rsidR="008578A5" w:rsidRDefault="008578A5" w:rsidP="008578A5">
      <w:pPr>
        <w:pStyle w:val="NormalWeb"/>
        <w:jc w:val="both"/>
      </w:pPr>
      <w:r>
        <w:t>Korisnici Proračuna ne mogu ugovarati avansno plaćanje isporuka i usluga.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 Članak 14.</w:t>
      </w:r>
    </w:p>
    <w:p w:rsidR="008578A5" w:rsidRDefault="008578A5" w:rsidP="008578A5">
      <w:pPr>
        <w:pStyle w:val="NormalWeb"/>
        <w:jc w:val="both"/>
      </w:pPr>
      <w:r>
        <w:t xml:space="preserve">Za izvršenje Proračuna u cjelosti je odgovoran načelnik. Naredbodavac za izvršavanje proračuna u cijelosti je načelnik.                                                              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  Članak 15.</w:t>
      </w:r>
    </w:p>
    <w:p w:rsidR="008578A5" w:rsidRDefault="008578A5" w:rsidP="008578A5">
      <w:pPr>
        <w:pStyle w:val="NormalWeb"/>
        <w:jc w:val="both"/>
      </w:pPr>
      <w:r>
        <w:t>Financijske obveze koje ne budu podmirene do 31. 12. 2019. godine podmirit će se iz namjenski odobrenih sredstava Proračuna za 2020.godinu. O viškovima prihoda ostvarenih u 2019. godini odlučuje Općinsko vijeće.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16.</w:t>
      </w:r>
    </w:p>
    <w:p w:rsidR="008578A5" w:rsidRDefault="008578A5" w:rsidP="008578A5">
      <w:pPr>
        <w:pStyle w:val="NormalWeb"/>
        <w:jc w:val="both"/>
      </w:pPr>
      <w:r>
        <w:t>Općinski načelnik izrađuje polugodišnji izvještaj o izvršenju Proračuna Općine za prvo polugodište 2019. godine do 5. rujna 2019. godine i podnosi ga Općinskom vijeću na usvajanje do 15. rujna 2019. godine.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Članak 17.</w:t>
      </w:r>
    </w:p>
    <w:p w:rsidR="008578A5" w:rsidRDefault="008578A5" w:rsidP="008578A5">
      <w:pPr>
        <w:pStyle w:val="NormalWeb"/>
        <w:jc w:val="both"/>
      </w:pPr>
      <w:r>
        <w:t>Općinski načelnik izrađuje godišnji izvještaj o izvršenju Proračuna Općine za 2019. godinu i podnosi ga Općinskom vijeću na usvajanje do 1. lipnja 2020. godine.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Članak 18.</w:t>
      </w:r>
    </w:p>
    <w:p w:rsidR="008578A5" w:rsidRDefault="008578A5" w:rsidP="008578A5">
      <w:pPr>
        <w:pStyle w:val="NormalWeb"/>
        <w:jc w:val="both"/>
      </w:pPr>
      <w:r>
        <w:t>Korisnici proračuna obvezni su podnijeti izvješće o namjenski utrošenim sredstvima za 2019. godinu i dostaviti ga Jedinstvenom upravnom odjelu do 29. veljače 2020. godine.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Članak 19.</w:t>
      </w:r>
    </w:p>
    <w:p w:rsidR="008578A5" w:rsidRDefault="008578A5" w:rsidP="008578A5">
      <w:pPr>
        <w:pStyle w:val="NormalWeb"/>
        <w:jc w:val="both"/>
      </w:pPr>
      <w:r>
        <w:t>Jedinstveni upravni odjel ima pravo nadzora nad financijskim, materijalnim i računovodstvenim poslovanjem korisnika proračuna te nad zakonitošću i svrsishodnom uporabom proračunskih sredstava.</w:t>
      </w:r>
    </w:p>
    <w:p w:rsidR="008578A5" w:rsidRDefault="008578A5" w:rsidP="008578A5">
      <w:pPr>
        <w:pStyle w:val="NormalWeb"/>
        <w:jc w:val="both"/>
      </w:pPr>
      <w:r>
        <w:t>Korisnici proračuna su obvezni dati sve potrebite podatke, isprave i izvješća koja se od njih traže.</w:t>
      </w:r>
    </w:p>
    <w:p w:rsidR="008578A5" w:rsidRDefault="008578A5" w:rsidP="008578A5">
      <w:pPr>
        <w:pStyle w:val="NormalWeb"/>
        <w:jc w:val="both"/>
      </w:pPr>
      <w:r>
        <w:t>Ako se prilikom vršenja proračunskog nadzora ustvrdi da su sredstva bila upotrijebljena protivno zakonu ili Proračunu, izvijestit će se Općinsko vijeće i poduzeti mjere da se nadoknade tako utrošena sredstva ili će se privremeno obustaviti isplata sredstava na stavki s kojih su sredstva bila nenamjenski utrošena.</w:t>
      </w:r>
    </w:p>
    <w:p w:rsidR="008578A5" w:rsidRDefault="008578A5" w:rsidP="008578A5">
      <w:pPr>
        <w:pStyle w:val="NormalWeb"/>
        <w:jc w:val="both"/>
      </w:pPr>
    </w:p>
    <w:p w:rsidR="008578A5" w:rsidRDefault="008578A5" w:rsidP="008578A5">
      <w:pPr>
        <w:pStyle w:val="NormalWeb"/>
        <w:jc w:val="both"/>
      </w:pPr>
      <w:r>
        <w:lastRenderedPageBreak/>
        <w:t>III. PRIJELAZNE I ZAVRŠNE ODREDBE</w:t>
      </w:r>
    </w:p>
    <w:p w:rsidR="008578A5" w:rsidRDefault="008578A5" w:rsidP="008578A5">
      <w:pPr>
        <w:pStyle w:val="NormalWeb"/>
        <w:jc w:val="both"/>
      </w:pPr>
      <w:r>
        <w:t xml:space="preserve">                                                            Članak 20.</w:t>
      </w:r>
    </w:p>
    <w:p w:rsidR="008578A5" w:rsidRDefault="008578A5" w:rsidP="008578A5">
      <w:pPr>
        <w:pStyle w:val="NormalWeb"/>
        <w:jc w:val="both"/>
      </w:pPr>
      <w:r>
        <w:t>Ova Odluka stupa na snagu osmog dana od dana objave  u »Službenom glasniku Dubrovačko-neretvanske županije“.</w:t>
      </w:r>
    </w:p>
    <w:p w:rsidR="008578A5" w:rsidRDefault="008578A5" w:rsidP="008578A5">
      <w:r>
        <w:rPr>
          <w:i/>
          <w:iCs/>
        </w:rPr>
        <w:t xml:space="preserve">Klasa:                                   </w:t>
      </w:r>
      <w:r>
        <w:t xml:space="preserve">                                </w:t>
      </w:r>
    </w:p>
    <w:p w:rsidR="008578A5" w:rsidRDefault="008578A5" w:rsidP="008578A5">
      <w:pPr>
        <w:rPr>
          <w:i/>
          <w:iCs/>
        </w:rPr>
      </w:pPr>
      <w:r>
        <w:rPr>
          <w:i/>
          <w:iCs/>
        </w:rPr>
        <w:t xml:space="preserve">Ur. broj:                                                     </w:t>
      </w:r>
    </w:p>
    <w:p w:rsidR="008578A5" w:rsidRDefault="008578A5" w:rsidP="008578A5">
      <w:r>
        <w:t>Trpanj, .prosinca 2018.godine</w:t>
      </w:r>
    </w:p>
    <w:p w:rsidR="008578A5" w:rsidRDefault="008578A5" w:rsidP="008578A5">
      <w:pPr>
        <w:ind w:left="4956" w:firstLine="708"/>
      </w:pPr>
    </w:p>
    <w:p w:rsidR="008578A5" w:rsidRDefault="008578A5" w:rsidP="008578A5">
      <w:pPr>
        <w:ind w:left="4956" w:firstLine="708"/>
      </w:pPr>
    </w:p>
    <w:p w:rsidR="008578A5" w:rsidRDefault="008578A5" w:rsidP="008578A5">
      <w:pPr>
        <w:ind w:left="4956" w:firstLine="708"/>
      </w:pPr>
      <w:r>
        <w:t>Predsjednik Općinskog vijeća</w:t>
      </w:r>
    </w:p>
    <w:p w:rsidR="008578A5" w:rsidRDefault="008578A5" w:rsidP="008578A5">
      <w:pPr>
        <w:ind w:left="4956" w:firstLine="708"/>
      </w:pPr>
      <w:r>
        <w:rPr>
          <w:i/>
          <w:iCs/>
        </w:rPr>
        <w:t>Jos</w:t>
      </w:r>
      <w:r w:rsidR="000226CA">
        <w:rPr>
          <w:i/>
          <w:iCs/>
        </w:rPr>
        <w:t xml:space="preserve">ip </w:t>
      </w:r>
      <w:r>
        <w:rPr>
          <w:i/>
          <w:iCs/>
        </w:rPr>
        <w:t xml:space="preserve"> Nesanović v.r.</w:t>
      </w:r>
    </w:p>
    <w:p w:rsidR="008578A5" w:rsidRDefault="008578A5" w:rsidP="008578A5">
      <w:pPr>
        <w:pStyle w:val="NormalWeb"/>
        <w:jc w:val="both"/>
      </w:pPr>
    </w:p>
    <w:p w:rsidR="008578A5" w:rsidRPr="001B6E63" w:rsidRDefault="008578A5" w:rsidP="008578A5"/>
    <w:p w:rsidR="008578A5" w:rsidRDefault="008578A5" w:rsidP="008578A5"/>
    <w:p w:rsidR="001C579E" w:rsidRDefault="001C579E"/>
    <w:sectPr w:rsidR="001C579E" w:rsidSect="0031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578A5"/>
    <w:rsid w:val="000226CA"/>
    <w:rsid w:val="001C579E"/>
    <w:rsid w:val="0065735D"/>
    <w:rsid w:val="00695676"/>
    <w:rsid w:val="008578A5"/>
    <w:rsid w:val="0099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78A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1035</Words>
  <Characters>5903</Characters>
  <Application>Microsoft Office Word</Application>
  <DocSecurity>0</DocSecurity>
  <Lines>49</Lines>
  <Paragraphs>13</Paragraphs>
  <ScaleCrop>false</ScaleCrop>
  <Company>Grizli777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opcina2</cp:lastModifiedBy>
  <cp:revision>3</cp:revision>
  <cp:lastPrinted>2018-12-19T11:01:00Z</cp:lastPrinted>
  <dcterms:created xsi:type="dcterms:W3CDTF">2018-12-19T10:17:00Z</dcterms:created>
  <dcterms:modified xsi:type="dcterms:W3CDTF">2018-12-19T11:05:00Z</dcterms:modified>
</cp:coreProperties>
</file>