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23. Stavak 1. Zakona o komunalnom gospodarstvu (Narodne novine broj </w:t>
      </w:r>
      <w:r>
        <w:rPr>
          <w:rFonts w:ascii="Times New Roman" w:hAnsi="Times New Roman" w:cs="Times New Roman"/>
          <w:sz w:val="24"/>
          <w:szCs w:val="24"/>
        </w:rPr>
        <w:t xml:space="preserve">36/95, 109/95 – Uredba, 21/96 – Uredba, 70/97, 128/99, 57/00, 129/00, 59/01, 26/03 – proč.tekst, 82/04, 178/04, 38/09, 79/09 i 49/11, 84/11, 90/11, 144/12, 94/13, 153/13 i 147/14, 36/15), članka 30. Statuta Općine Trpanj (službeni glasnik Dubrovačko-neretvanske županije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6/13, 14/13 i 7/18), Općinsko vijeće Općine Trpanj, na svojoj 8. sjednici, održanoj dana . svibnja 2018.godine, donijelo je </w:t>
      </w:r>
    </w:p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O D L U K U</w:t>
      </w:r>
    </w:p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o izmjenama i dopunama Odluke o komunalnoj naknadi</w:t>
      </w:r>
    </w:p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Odluci o komunalnoj nakandi (Službeni galsnik Dubrovačko-neretvanske županije broj 1/02 i 4/15) u članku 5. stavak 2. mijenja se i glasi:</w:t>
      </w:r>
    </w:p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„U slučaju da u zgradi izgrađenoj na građevinskoj čestici, odnosno unutar kompleksa građevnog zemljišta koje služi u poslovne svrhe, ima više vlasnika obveznici  plaćanja komunalne naknade su svaki suvlasnik, srazmjerno svom pripadajućem dijelu nekretnine. „</w:t>
      </w:r>
    </w:p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članku 17. stavak 1. podstavak 3. broj „2“ zamjenjuje se brojem „0,5“.</w:t>
      </w:r>
    </w:p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Iza stavka 1. točke 4. dodaju se novi stavak 2.  3. i 4. koji glase:</w:t>
      </w:r>
    </w:p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452D" w:rsidRDefault="005D452D" w:rsidP="005D452D">
      <w:pPr>
        <w:pStyle w:val="t-98-2"/>
        <w:spacing w:before="0" w:beforeAutospacing="0" w:after="0" w:afterAutospacing="0"/>
        <w:ind w:firstLine="708"/>
        <w:jc w:val="both"/>
      </w:pPr>
      <w:r>
        <w:rPr>
          <w:szCs w:val="19"/>
        </w:rPr>
        <w:t>„Za poslovni se prostor i građevno zemljište koje služi u svrhu obavljanja poslovne djelatnosti, u slučaju kad se poslovna djelatnost ne obavlja više od 6 mjeseci u kalendarskoj godini, koeficijent namjene umanjuje se za 50% ali ne može biti manji od koeficijenta namjene za stambeni prostor, odnosno neizgrađeno građevno zemljište.</w:t>
      </w:r>
    </w:p>
    <w:p w:rsidR="005D452D" w:rsidRDefault="005D452D" w:rsidP="005D452D">
      <w:pPr>
        <w:pStyle w:val="t-98-2"/>
        <w:spacing w:before="0" w:beforeAutospacing="0" w:after="0" w:afterAutospacing="0"/>
        <w:ind w:firstLine="708"/>
        <w:jc w:val="both"/>
      </w:pPr>
      <w:r>
        <w:rPr>
          <w:szCs w:val="19"/>
        </w:rPr>
        <w:t>Za hotele, apartmanska naselja i kampove visina godišnje komunalne naknade iznosi 1,5% ukupnoga go</w:t>
      </w:r>
      <w:r>
        <w:rPr>
          <w:szCs w:val="19"/>
        </w:rPr>
        <w:softHyphen/>
        <w:t>dišnjeg prihoda iz prethodne godine, ostvarenog u hotelima, apartmanskim naseljima i kampovima koji se nalaze na području dotične jedinice lokalne samouprave.</w:t>
      </w:r>
    </w:p>
    <w:p w:rsidR="005D452D" w:rsidRDefault="005D452D" w:rsidP="005D4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Vlasnici ili korisnici </w:t>
      </w:r>
      <w:r>
        <w:rPr>
          <w:rFonts w:ascii="Times New Roman" w:hAnsi="Times New Roman" w:cs="Times New Roman"/>
          <w:sz w:val="24"/>
          <w:szCs w:val="24"/>
        </w:rPr>
        <w:t>hotela, apartmanskih naselja i kampova, dužni su dostaviti podatak iz stavka 2. Ovog članka Jedinstvenom upravnom odjelu, najkasnije do 31. ožujka tekuće godine za prethodnu godinu.</w:t>
      </w:r>
    </w:p>
    <w:p w:rsidR="005D452D" w:rsidRDefault="005D452D" w:rsidP="005D4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452D" w:rsidRDefault="005D452D" w:rsidP="005D4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5D452D" w:rsidRDefault="005D452D" w:rsidP="005D45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osmog dana od dana objave u Službenom glasniku Dubrovačko-neretvanske županije. </w:t>
      </w:r>
    </w:p>
    <w:p w:rsidR="005D452D" w:rsidRDefault="005D452D" w:rsidP="005D45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za Statut, Poslovnik i normativnu djelatnost Općine utvrdit će pročišćeni tekst Odluke o komunalnoj naknadi.</w:t>
      </w:r>
    </w:p>
    <w:p w:rsidR="005D452D" w:rsidRDefault="005D452D" w:rsidP="005D4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52D" w:rsidRDefault="005D452D" w:rsidP="005D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Klasa:363-03/01-01/01</w:t>
      </w:r>
    </w:p>
    <w:p w:rsidR="005D452D" w:rsidRDefault="005D452D" w:rsidP="005D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Ur.broj:2117/0-05/01-18-1</w:t>
      </w:r>
    </w:p>
    <w:p w:rsidR="005D452D" w:rsidRDefault="005D452D" w:rsidP="005D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52D" w:rsidRDefault="005D452D" w:rsidP="005D4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Trpanj, 22. travnja 2018.godine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:rsidR="005D452D" w:rsidRDefault="005D452D" w:rsidP="005D45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Josip Nesanović v.r.</w:t>
      </w:r>
    </w:p>
    <w:p w:rsidR="005A4528" w:rsidRDefault="005A4528"/>
    <w:sectPr w:rsidR="005A4528" w:rsidSect="005A4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D452D"/>
    <w:rsid w:val="005A4528"/>
    <w:rsid w:val="005D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8-2">
    <w:name w:val="t-98-2"/>
    <w:basedOn w:val="Normal"/>
    <w:rsid w:val="005D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3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Company>Grizli777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2018-05-22T07:41:00Z</dcterms:created>
  <dcterms:modified xsi:type="dcterms:W3CDTF">2018-05-22T07:41:00Z</dcterms:modified>
</cp:coreProperties>
</file>